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A5" w:rsidRDefault="00503BA5" w:rsidP="00503BA5">
      <w:pPr>
        <w:jc w:val="center"/>
        <w:rPr>
          <w:rFonts w:ascii="Times New Roman" w:hAnsi="Times New Roman" w:cs="Times New Roman"/>
          <w:b/>
          <w:sz w:val="24"/>
          <w:szCs w:val="24"/>
        </w:rPr>
      </w:pPr>
      <w:r>
        <w:rPr>
          <w:rFonts w:ascii="Times New Roman" w:hAnsi="Times New Roman" w:cs="Times New Roman"/>
          <w:b/>
          <w:sz w:val="24"/>
          <w:szCs w:val="24"/>
        </w:rPr>
        <w:t>INFORMACJA Z DZIAŁANOŚCI PODKARPACKIEJ IBY ROLNICZEJ</w:t>
      </w:r>
      <w:r w:rsidR="00D32FE4">
        <w:rPr>
          <w:rFonts w:ascii="Times New Roman" w:hAnsi="Times New Roman" w:cs="Times New Roman"/>
          <w:b/>
          <w:sz w:val="24"/>
          <w:szCs w:val="24"/>
        </w:rPr>
        <w:t xml:space="preserve"> W 2020 r.</w:t>
      </w:r>
    </w:p>
    <w:p w:rsidR="007178B3" w:rsidRPr="00582A3C" w:rsidRDefault="007178B3" w:rsidP="00503BA5">
      <w:pPr>
        <w:jc w:val="center"/>
        <w:rPr>
          <w:rFonts w:ascii="Times New Roman" w:hAnsi="Times New Roman" w:cs="Times New Roman"/>
          <w:b/>
          <w:sz w:val="24"/>
          <w:szCs w:val="24"/>
        </w:rPr>
      </w:pPr>
      <w:r w:rsidRPr="00582A3C">
        <w:rPr>
          <w:rFonts w:ascii="Times New Roman" w:hAnsi="Times New Roman" w:cs="Times New Roman"/>
          <w:b/>
          <w:sz w:val="24"/>
          <w:szCs w:val="24"/>
        </w:rPr>
        <w:t>REALIZACJA  WNIOSKÓW PIR  I  EFE</w:t>
      </w:r>
      <w:r w:rsidR="00D32FE4">
        <w:rPr>
          <w:rFonts w:ascii="Times New Roman" w:hAnsi="Times New Roman" w:cs="Times New Roman"/>
          <w:b/>
          <w:sz w:val="24"/>
          <w:szCs w:val="24"/>
        </w:rPr>
        <w:t>KTY  INTERWENCJI</w:t>
      </w:r>
      <w:bookmarkStart w:id="0" w:name="_GoBack"/>
      <w:bookmarkEnd w:id="0"/>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1. W sprawie podjęcia działań zmierzających do wprowadzenia zmian w programach „Młody Rolnik”, „Restrukturyzacja Małych Gospodarstw” i „Modernizacja Gospodarstw Rolnych” </w:t>
      </w:r>
      <w:r w:rsidR="00582A3C">
        <w:rPr>
          <w:rFonts w:ascii="Times New Roman" w:hAnsi="Times New Roman" w:cs="Times New Roman"/>
          <w:sz w:val="24"/>
          <w:szCs w:val="24"/>
        </w:rPr>
        <w:br/>
      </w:r>
      <w:r w:rsidRPr="00582A3C">
        <w:rPr>
          <w:rFonts w:ascii="Times New Roman" w:hAnsi="Times New Roman" w:cs="Times New Roman"/>
          <w:sz w:val="24"/>
          <w:szCs w:val="24"/>
        </w:rPr>
        <w:t xml:space="preserve">w ten sposób, aby wnioskodawca dostawał 1 punkt za </w:t>
      </w:r>
      <w:r w:rsidR="00582A3C" w:rsidRPr="00582A3C">
        <w:rPr>
          <w:rFonts w:ascii="Times New Roman" w:hAnsi="Times New Roman" w:cs="Times New Roman"/>
          <w:sz w:val="24"/>
          <w:szCs w:val="24"/>
        </w:rPr>
        <w:t>członkostwo</w:t>
      </w:r>
      <w:r w:rsidRPr="00582A3C">
        <w:rPr>
          <w:rFonts w:ascii="Times New Roman" w:hAnsi="Times New Roman" w:cs="Times New Roman"/>
          <w:sz w:val="24"/>
          <w:szCs w:val="24"/>
        </w:rPr>
        <w:t xml:space="preserve"> w grupie producenckiej nawet przypadku nie uznania grupy lub jej likwidacji nie z winy rolnika uznać tak zwaną „siłę wyższą” szczególnie w przypadku, kiedy punkt nie decydował o przyznaniu płatności (bez tego punktu rolnik i tak znalazł się na liście rankingowej czyli otrzymałby płatność) </w:t>
      </w:r>
      <w:r w:rsidR="00582A3C">
        <w:rPr>
          <w:rFonts w:ascii="Times New Roman" w:hAnsi="Times New Roman" w:cs="Times New Roman"/>
          <w:sz w:val="24"/>
          <w:szCs w:val="24"/>
        </w:rPr>
        <w:br/>
      </w:r>
      <w:r w:rsidRPr="00582A3C">
        <w:rPr>
          <w:rFonts w:ascii="Times New Roman" w:hAnsi="Times New Roman" w:cs="Times New Roman"/>
          <w:sz w:val="24"/>
          <w:szCs w:val="24"/>
        </w:rPr>
        <w:t>i p</w:t>
      </w:r>
      <w:r w:rsidR="0004136E">
        <w:rPr>
          <w:rFonts w:ascii="Times New Roman" w:hAnsi="Times New Roman" w:cs="Times New Roman"/>
          <w:sz w:val="24"/>
          <w:szCs w:val="24"/>
        </w:rPr>
        <w:t>rzyznać ten 1 pkt. Wnioskodawcy (wniosek</w:t>
      </w:r>
      <w:r w:rsidR="0004136E" w:rsidRPr="0004136E">
        <w:rPr>
          <w:rFonts w:ascii="Times New Roman" w:hAnsi="Times New Roman" w:cs="Times New Roman"/>
          <w:sz w:val="24"/>
          <w:szCs w:val="24"/>
        </w:rPr>
        <w:t xml:space="preserve"> RP Leżajsk z 4.12.2019 r.</w:t>
      </w:r>
      <w:r w:rsidR="0004136E">
        <w:rPr>
          <w:rFonts w:ascii="Times New Roman" w:hAnsi="Times New Roman" w:cs="Times New Roman"/>
          <w:sz w:val="24"/>
          <w:szCs w:val="24"/>
        </w:rPr>
        <w:t>).</w:t>
      </w:r>
      <w:r w:rsidR="003A1D9F">
        <w:rPr>
          <w:rFonts w:ascii="Times New Roman" w:hAnsi="Times New Roman" w:cs="Times New Roman"/>
          <w:sz w:val="24"/>
          <w:szCs w:val="24"/>
        </w:rPr>
        <w:t xml:space="preserve"> </w:t>
      </w:r>
      <w:r w:rsidRPr="00582A3C">
        <w:rPr>
          <w:rFonts w:ascii="Times New Roman" w:hAnsi="Times New Roman" w:cs="Times New Roman"/>
          <w:sz w:val="24"/>
          <w:szCs w:val="24"/>
        </w:rPr>
        <w:t>Zarząd KRIR popiera wniosek w tej sprawie i przekaza</w:t>
      </w:r>
      <w:r w:rsidR="00582A3C">
        <w:rPr>
          <w:rFonts w:ascii="Times New Roman" w:hAnsi="Times New Roman" w:cs="Times New Roman"/>
          <w:sz w:val="24"/>
          <w:szCs w:val="24"/>
        </w:rPr>
        <w:t xml:space="preserve">ł do MRiRW. </w:t>
      </w:r>
    </w:p>
    <w:p w:rsidR="007178B3" w:rsidRPr="00582A3C" w:rsidRDefault="00582A3C" w:rsidP="00D7110C">
      <w:pPr>
        <w:jc w:val="both"/>
        <w:rPr>
          <w:rFonts w:ascii="Times New Roman" w:hAnsi="Times New Roman" w:cs="Times New Roman"/>
          <w:sz w:val="24"/>
          <w:szCs w:val="24"/>
        </w:rPr>
      </w:pPr>
      <w:r>
        <w:rPr>
          <w:rFonts w:ascii="Times New Roman" w:hAnsi="Times New Roman" w:cs="Times New Roman"/>
          <w:sz w:val="24"/>
          <w:szCs w:val="24"/>
        </w:rPr>
        <w:t>2. Wnioski PIR przesłane do Przewodniczących Zarządów Okręgowych PZŁ</w:t>
      </w:r>
      <w:r w:rsidR="007178B3" w:rsidRPr="00582A3C">
        <w:rPr>
          <w:rFonts w:ascii="Times New Roman" w:hAnsi="Times New Roman" w:cs="Times New Roman"/>
          <w:sz w:val="24"/>
          <w:szCs w:val="24"/>
        </w:rPr>
        <w:t xml:space="preserve">: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1) „Sposób liczenia zwierzyny płowej nie odzwierciedla faktycznego jej stanu. Z obserwacji rolników  i weryfikacji z planami łowieckimi wynika, </w:t>
      </w:r>
      <w:r w:rsidR="00582A3C">
        <w:rPr>
          <w:rFonts w:ascii="Times New Roman" w:hAnsi="Times New Roman" w:cs="Times New Roman"/>
          <w:sz w:val="24"/>
          <w:szCs w:val="24"/>
        </w:rPr>
        <w:t xml:space="preserve">że plany są znacznie zaniżane </w:t>
      </w:r>
      <w:r w:rsidR="00582A3C">
        <w:rPr>
          <w:rFonts w:ascii="Times New Roman" w:hAnsi="Times New Roman" w:cs="Times New Roman"/>
          <w:sz w:val="24"/>
          <w:szCs w:val="24"/>
        </w:rPr>
        <w:br/>
        <w:t xml:space="preserve">w </w:t>
      </w:r>
      <w:r w:rsidRPr="00582A3C">
        <w:rPr>
          <w:rFonts w:ascii="Times New Roman" w:hAnsi="Times New Roman" w:cs="Times New Roman"/>
          <w:sz w:val="24"/>
          <w:szCs w:val="24"/>
        </w:rPr>
        <w:t>stosunku do możliwośc</w:t>
      </w:r>
      <w:r w:rsidR="00582A3C">
        <w:rPr>
          <w:rFonts w:ascii="Times New Roman" w:hAnsi="Times New Roman" w:cs="Times New Roman"/>
          <w:sz w:val="24"/>
          <w:szCs w:val="24"/>
        </w:rPr>
        <w:t>i łowiska. Podkarpacka Izba Rolnicza apeluje</w:t>
      </w:r>
      <w:r w:rsidRPr="00582A3C">
        <w:rPr>
          <w:rFonts w:ascii="Times New Roman" w:hAnsi="Times New Roman" w:cs="Times New Roman"/>
          <w:sz w:val="24"/>
          <w:szCs w:val="24"/>
        </w:rPr>
        <w:t xml:space="preserve"> o zwiększ</w:t>
      </w:r>
      <w:r w:rsidR="00582A3C">
        <w:rPr>
          <w:rFonts w:ascii="Times New Roman" w:hAnsi="Times New Roman" w:cs="Times New Roman"/>
          <w:sz w:val="24"/>
          <w:szCs w:val="24"/>
        </w:rPr>
        <w:t>enie odstrzału zwierzyny płowej</w:t>
      </w:r>
      <w:r w:rsidRPr="00582A3C">
        <w:rPr>
          <w:rFonts w:ascii="Times New Roman" w:hAnsi="Times New Roman" w:cs="Times New Roman"/>
          <w:sz w:val="24"/>
          <w:szCs w:val="24"/>
        </w:rPr>
        <w:t>.</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2) „Ostateczne szacowanie szkody odbywa się w </w:t>
      </w:r>
      <w:r w:rsidR="00582A3C">
        <w:rPr>
          <w:rFonts w:ascii="Times New Roman" w:hAnsi="Times New Roman" w:cs="Times New Roman"/>
          <w:sz w:val="24"/>
          <w:szCs w:val="24"/>
        </w:rPr>
        <w:t>oparciu o, zdaniem PIR</w:t>
      </w:r>
      <w:r w:rsidRPr="00582A3C">
        <w:rPr>
          <w:rFonts w:ascii="Times New Roman" w:hAnsi="Times New Roman" w:cs="Times New Roman"/>
          <w:sz w:val="24"/>
          <w:szCs w:val="24"/>
        </w:rPr>
        <w:t xml:space="preserve">, zaniżone polny </w:t>
      </w:r>
      <w:r w:rsidR="00582A3C">
        <w:rPr>
          <w:rFonts w:ascii="Times New Roman" w:hAnsi="Times New Roman" w:cs="Times New Roman"/>
          <w:sz w:val="24"/>
          <w:szCs w:val="24"/>
        </w:rPr>
        <w:br/>
      </w:r>
      <w:r w:rsidRPr="00582A3C">
        <w:rPr>
          <w:rFonts w:ascii="Times New Roman" w:hAnsi="Times New Roman" w:cs="Times New Roman"/>
          <w:sz w:val="24"/>
          <w:szCs w:val="24"/>
        </w:rPr>
        <w:t xml:space="preserve">i ceny podawane przez GUS. Rzeczywiste plony osiągane </w:t>
      </w:r>
      <w:r w:rsidR="00582A3C">
        <w:rPr>
          <w:rFonts w:ascii="Times New Roman" w:hAnsi="Times New Roman" w:cs="Times New Roman"/>
          <w:sz w:val="24"/>
          <w:szCs w:val="24"/>
        </w:rPr>
        <w:t xml:space="preserve">w </w:t>
      </w:r>
      <w:r w:rsidRPr="00582A3C">
        <w:rPr>
          <w:rFonts w:ascii="Times New Roman" w:hAnsi="Times New Roman" w:cs="Times New Roman"/>
          <w:sz w:val="24"/>
          <w:szCs w:val="24"/>
        </w:rPr>
        <w:t xml:space="preserve">gospodarstwach intensywnych (pszenica 6-7 t/ha, kukurydza 10 t/ha, soja 3t/ha) są o wiele wyższe, a ceny rynkowe, czy lokalne przewyższają </w:t>
      </w:r>
      <w:r w:rsidR="00582A3C">
        <w:rPr>
          <w:rFonts w:ascii="Times New Roman" w:hAnsi="Times New Roman" w:cs="Times New Roman"/>
          <w:sz w:val="24"/>
          <w:szCs w:val="24"/>
        </w:rPr>
        <w:t>ceny GUS-owskie. PIR wnioskuje</w:t>
      </w:r>
      <w:r w:rsidRPr="00582A3C">
        <w:rPr>
          <w:rFonts w:ascii="Times New Roman" w:hAnsi="Times New Roman" w:cs="Times New Roman"/>
          <w:sz w:val="24"/>
          <w:szCs w:val="24"/>
        </w:rPr>
        <w:t xml:space="preserve"> o uwzględnienie tych faktów przez komisje przy ostatecznym szacowaniu szkód łowieckich wyrządzonych w obwodach łowieckich jak i poza nimi”. </w:t>
      </w:r>
    </w:p>
    <w:p w:rsidR="007178B3" w:rsidRPr="00582A3C" w:rsidRDefault="00582A3C" w:rsidP="00D7110C">
      <w:pPr>
        <w:jc w:val="both"/>
        <w:rPr>
          <w:rFonts w:ascii="Times New Roman" w:hAnsi="Times New Roman" w:cs="Times New Roman"/>
          <w:sz w:val="24"/>
          <w:szCs w:val="24"/>
        </w:rPr>
      </w:pPr>
      <w:r>
        <w:rPr>
          <w:rFonts w:ascii="Times New Roman" w:hAnsi="Times New Roman" w:cs="Times New Roman"/>
          <w:sz w:val="24"/>
          <w:szCs w:val="24"/>
        </w:rPr>
        <w:t>Przewodniczący Zarządów Okręgowych PZŁ przekazali</w:t>
      </w:r>
      <w:r w:rsidR="007178B3" w:rsidRPr="00582A3C">
        <w:rPr>
          <w:rFonts w:ascii="Times New Roman" w:hAnsi="Times New Roman" w:cs="Times New Roman"/>
          <w:sz w:val="24"/>
          <w:szCs w:val="24"/>
        </w:rPr>
        <w:t xml:space="preserve"> wnioski do podległych Kół Łowieckich z prośbą o podjęcie działań i uwzględnianie powyższych wskazówek w swoich działaniach.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3. W sprawie wprowadzenia możliwości przewozu żywych sztuk zwierząt pourazowych odpowiednim środkiem transportu z przeznaczeniem na ubój z konieczności w celu pozyskania z nich mięsa, a nie przeznaczenia takich sztuk na utylizację.</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Odpowiedź KRIR: Zgodnie z obowiązującą obecnie ustawą o ochronie zwierząt, zgodnie z art. 24 rozdział 7, kwestie zasad transportu zwierząt regulują wprost przepisy rozporządzenia Rady (WE) nr 1/2005 z dnia 22 grudnia2004 r. w sprawie ochrony zwierząt podczas transportu i związanych z tym działań oraz rozporządzenie Rady (WE) nr 1099 z dnia 24 września 2009 r. w sprawie ochrony zwierząt podczas ich uśmiercania. Obecnie ubój z konieczności może być przeprowadzony w gospodarstwie z przeznaczeniem tuszy do ubojni lub wykorzystania mięsa na własne potrzeby. Z tego względu ja</w:t>
      </w:r>
      <w:r w:rsidR="00F92C07">
        <w:rPr>
          <w:rFonts w:ascii="Times New Roman" w:hAnsi="Times New Roman" w:cs="Times New Roman"/>
          <w:sz w:val="24"/>
          <w:szCs w:val="24"/>
        </w:rPr>
        <w:t xml:space="preserve">k również na planowane przez MRiRW </w:t>
      </w:r>
      <w:r w:rsidRPr="00582A3C">
        <w:rPr>
          <w:rFonts w:ascii="Times New Roman" w:hAnsi="Times New Roman" w:cs="Times New Roman"/>
          <w:sz w:val="24"/>
          <w:szCs w:val="24"/>
        </w:rPr>
        <w:t>w najbliższym czasie wprowadzenie przepisów rozporządzenia o ubojniach rolniczych, które w znacznym stopniu powinny rozwiązać problem z transportem zwierząt pourazowych.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4. W sprawie kontroli jakości ziaren zbóż (w tym kukurydzy)oraz nasion rzepaku i soi przywożonych do Polski z Ukrainy i innych państw trzecich.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MRiRW odpowiedziało: Od stycznia do października 2019 roku przywieziono do kraju 1,2 mln. ton zbóż, z czego import zbóż z Ukrainy wynosił 229 tyś. ton, co stanowiło prawie 20% ogólnego przywozu. Przywóz kukurydzy </w:t>
      </w:r>
      <w:r w:rsidR="00F92C07">
        <w:rPr>
          <w:rFonts w:ascii="Times New Roman" w:hAnsi="Times New Roman" w:cs="Times New Roman"/>
          <w:sz w:val="24"/>
          <w:szCs w:val="24"/>
        </w:rPr>
        <w:t>wyniósł w ww. okresie 346 tyś to</w:t>
      </w:r>
      <w:r w:rsidRPr="00582A3C">
        <w:rPr>
          <w:rFonts w:ascii="Times New Roman" w:hAnsi="Times New Roman" w:cs="Times New Roman"/>
          <w:sz w:val="24"/>
          <w:szCs w:val="24"/>
        </w:rPr>
        <w:t xml:space="preserve">n, w tym 130 tyś. ton pochodziło z Ukrainy. W kontrolę zbóż z Ukrainy zaangażowane są następujące inspekcje: Państwowa Inspekcja Sanitarna, Inspekcja Jakości Handlowej Artykułów Rolno-Spożywczych, </w:t>
      </w:r>
      <w:r w:rsidRPr="00582A3C">
        <w:rPr>
          <w:rFonts w:ascii="Times New Roman" w:hAnsi="Times New Roman" w:cs="Times New Roman"/>
          <w:sz w:val="24"/>
          <w:szCs w:val="24"/>
        </w:rPr>
        <w:lastRenderedPageBreak/>
        <w:t>Państwowa Inspekcja Weterynaryjna, Pańs</w:t>
      </w:r>
      <w:r w:rsidR="00F92C07">
        <w:rPr>
          <w:rFonts w:ascii="Times New Roman" w:hAnsi="Times New Roman" w:cs="Times New Roman"/>
          <w:sz w:val="24"/>
          <w:szCs w:val="24"/>
        </w:rPr>
        <w:t xml:space="preserve">twowa Inspekcja Ochrony Roślin </w:t>
      </w:r>
      <w:r w:rsidRPr="00582A3C">
        <w:rPr>
          <w:rFonts w:ascii="Times New Roman" w:hAnsi="Times New Roman" w:cs="Times New Roman"/>
          <w:sz w:val="24"/>
          <w:szCs w:val="24"/>
        </w:rPr>
        <w:t xml:space="preserve">i Nasiennictwa. Wymienione Inspekcje nie stwierdziły większych uchybień. Na 482 partie rzepaku w ilości 213 300 ton Inspekcja Sanitarna odrzuciła 55 partii, w tym 31 ze względu na obecność szkodników, 19 ze względu na przekroczony poziom środka </w:t>
      </w:r>
      <w:proofErr w:type="spellStart"/>
      <w:r w:rsidRPr="00582A3C">
        <w:rPr>
          <w:rFonts w:ascii="Times New Roman" w:hAnsi="Times New Roman" w:cs="Times New Roman"/>
          <w:sz w:val="24"/>
          <w:szCs w:val="24"/>
        </w:rPr>
        <w:t>fumigującego</w:t>
      </w:r>
      <w:proofErr w:type="spellEnd"/>
      <w:r w:rsidRPr="00582A3C">
        <w:rPr>
          <w:rFonts w:ascii="Times New Roman" w:hAnsi="Times New Roman" w:cs="Times New Roman"/>
          <w:sz w:val="24"/>
          <w:szCs w:val="24"/>
        </w:rPr>
        <w:t xml:space="preserve"> oraz 5 partii za niespełnienie norm organoleptycznych, w pszenicy żadna partia nie została odrzucona. Kontrole Inspekcji Weterynaryjnej były w większości pozytywne. Od stycznia do 31 października 2019 r. w ramach granicznej kontroli jakości handlowej artykułów rolno-spożywczych IJHARS skontrolowała 860 partii zbóż o masie 100 074,6 ton (w tym388 partii zbóż o masie 12 321,3 ton z Ukrainy), 579 partii soi o masie </w:t>
      </w:r>
      <w:r w:rsidR="00F92C07">
        <w:rPr>
          <w:rFonts w:ascii="Times New Roman" w:hAnsi="Times New Roman" w:cs="Times New Roman"/>
          <w:sz w:val="24"/>
          <w:szCs w:val="24"/>
        </w:rPr>
        <w:t xml:space="preserve">40 568,8 ton (w tym 566 partii </w:t>
      </w:r>
      <w:r w:rsidRPr="00582A3C">
        <w:rPr>
          <w:rFonts w:ascii="Times New Roman" w:hAnsi="Times New Roman" w:cs="Times New Roman"/>
          <w:sz w:val="24"/>
          <w:szCs w:val="24"/>
        </w:rPr>
        <w:t>o masie 40 303,6 ton z Ukrainy) i 532 partie rzepaku o masie 153 335,7 ton (w Tm 491 partii o masie 152 108,1 ton z Ukrainy). Wydano 15 decyzji zakazujących wprowadzenia do obrotu 17 partii zbóż i rzepaku o łącznej masie 943,4 ton ze względu na niewłaściwe oznakowanie (ryż z Pakistanu), zawyżoną wilgotność kukurydzy z USA (1 partia o masie 20,8 ton) oraz obecność żywych szkodników w rzepaku z Ukrainy (13 partii o łącznej masie 769,8 ton).</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Odnosząc się do zagadnienia kontroli importowaneg</w:t>
      </w:r>
      <w:r w:rsidR="00F92C07">
        <w:rPr>
          <w:rFonts w:ascii="Times New Roman" w:hAnsi="Times New Roman" w:cs="Times New Roman"/>
          <w:sz w:val="24"/>
          <w:szCs w:val="24"/>
        </w:rPr>
        <w:t xml:space="preserve">o z regionów wschodnich ziarna </w:t>
      </w:r>
      <w:r w:rsidRPr="00582A3C">
        <w:rPr>
          <w:rFonts w:ascii="Times New Roman" w:hAnsi="Times New Roman" w:cs="Times New Roman"/>
          <w:sz w:val="24"/>
          <w:szCs w:val="24"/>
        </w:rPr>
        <w:t>w kierunku obecności ASF, Ministerstwo informuje, że przepisy ustawy z dnia 11 marca 2004 r. o ochronie zdrowia zwierząt oraz zwalczania chorób zakaźnych zwierząt (Dz. U. z 2018 r. poz. 1967) oraz rozporządzenie MRiRW z dnia 6 maja 2015 r. w sprawie zwalczania afrykańskiego pomoru świń (dz. U. z 2015 r. poz. 754),</w:t>
      </w:r>
      <w:r w:rsidR="00F92C07">
        <w:rPr>
          <w:rFonts w:ascii="Times New Roman" w:hAnsi="Times New Roman" w:cs="Times New Roman"/>
          <w:sz w:val="24"/>
          <w:szCs w:val="24"/>
        </w:rPr>
        <w:t xml:space="preserve"> nie regulują kwestii przywozu </w:t>
      </w:r>
      <w:r w:rsidRPr="00582A3C">
        <w:rPr>
          <w:rFonts w:ascii="Times New Roman" w:hAnsi="Times New Roman" w:cs="Times New Roman"/>
          <w:sz w:val="24"/>
          <w:szCs w:val="24"/>
        </w:rPr>
        <w:t>i kontroli zbóż sprowadzanych z krajów trzecich pod względem chorób zakaźnych.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5. W sprawie zwiększenia odstrzału i zmniejszenia pogłowia dzików w terenie pomiędzy Kolbuszową Górną i Werynią tzw. „Wojków”.</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KŁ „Towarzystwo Myśliwych” odpowiedziało: Członkowie Koła systematycznie monitorują i prowadza intensywne polowania na terenie obwodu nr 61. Z wpisów w księdze ewidencji polowań indywidualnych za okres od 1 kwietnia do grudnia 2019 r. wynika, że polowania w tym obwodzie odbyły się 1519 razy, co stanowi, że w każdym dniu wskazanego okresu indywidualnie polowało ponad 5 myśliwych (5,6). Ponadto w obwodzie 61 od połowy listopada 2019 r. zorganizowano 9 polowań zbiorowych (z nagonką i psami) z czego 3 na terenie Kolbuszowej Górnej, Weryni oraz Kupna. Efekt to odstrzał 103 dzików a w planie do odstrzału było min. 13 szt. Prezes Koła zauważa, że brak rolniczego zagospodarowania gruntów, występująca powszechnie nawłoć, która nie jest koszona sprzyja bytowaniu dzików. Likwidacja nieużytków przez właścicieli gruntów będzie istotnym elementem w zakresie przeciwdziałania ASF.</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6. W sprawie norm wysiewu i obsady roślin na hektar.</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MRiRW odpowiedziało: Przepisy rozporządzenia MRiRW z dnia 22 maja 2013 r. w sprawie minimalnej ilości materiału siewnego , jaka powinna być uż</w:t>
      </w:r>
      <w:r w:rsidR="00F92C07">
        <w:rPr>
          <w:rFonts w:ascii="Times New Roman" w:hAnsi="Times New Roman" w:cs="Times New Roman"/>
          <w:sz w:val="24"/>
          <w:szCs w:val="24"/>
        </w:rPr>
        <w:t xml:space="preserve">yta do obsiania lub obsadzenia </w:t>
      </w:r>
      <w:r w:rsidRPr="00582A3C">
        <w:rPr>
          <w:rFonts w:ascii="Times New Roman" w:hAnsi="Times New Roman" w:cs="Times New Roman"/>
          <w:sz w:val="24"/>
          <w:szCs w:val="24"/>
        </w:rPr>
        <w:t>1 ha powierzchni gruntów ornych(Dz. U. z 2015 r. poz. 1799) należy traktować jako podstawę do obliczenia dopłat do powierzchni gruntów ornych obsianych lub obsadzonych materiałem siewnym kategorii elitarny lub kwalifikowany, a nie jako normę wysiewu. Stosowanie kwalifikowanego materiału siewnego to nie tylko wymiana nasion, lecz przede wszystkim wymiana odmian.</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7. W sprawie zmian stawek płatności ONW oraz zmiany kryteriów delimitacji obszarów ONW typ górski i podgórski z uwzględnieniem nachylenia terenu.</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lastRenderedPageBreak/>
        <w:t>Odpowiedź KRIR: W dniu 04 czerwca 2019 r. MRiRW podpisał rozporządzenie zmieniające przepisy pozwalające na zwiększenie wsparc</w:t>
      </w:r>
      <w:r w:rsidR="00F92C07">
        <w:rPr>
          <w:rFonts w:ascii="Times New Roman" w:hAnsi="Times New Roman" w:cs="Times New Roman"/>
          <w:sz w:val="24"/>
          <w:szCs w:val="24"/>
        </w:rPr>
        <w:t xml:space="preserve">ia na obszarach ONW typ górski </w:t>
      </w:r>
      <w:r w:rsidRPr="00582A3C">
        <w:rPr>
          <w:rFonts w:ascii="Times New Roman" w:hAnsi="Times New Roman" w:cs="Times New Roman"/>
          <w:sz w:val="24"/>
          <w:szCs w:val="24"/>
        </w:rPr>
        <w:t xml:space="preserve">i typ specyficzny strefa II, tzw. podgórskich (tj. obszarach w obrębie których co najmniej 50% powierzchni użytków rolnych jest położonych powyżej 350 m n.p.m.), dla gospodarstw rolnych z minimalną obsadą zwierząt trawożernych, których liczba w przeliczeniu na duże jednostki przeliczeniowe DJP wynosi co najmniej 0,5 DJP na 1 ha wszystkich użytków rolnych zadeklarowanych we wniosku o przyznanie płatności ONW. Gospodarstwa te otrzymają zwiększone płatności: z obecnych 450 zł/ha/rok do 750 zł/ha/rok dla ONW typ górski i z obecnych 264 zł/ha/rok do 550 zł/ha/rok dla </w:t>
      </w:r>
      <w:r w:rsidR="00F92C07">
        <w:rPr>
          <w:rFonts w:ascii="Times New Roman" w:hAnsi="Times New Roman" w:cs="Times New Roman"/>
          <w:sz w:val="24"/>
          <w:szCs w:val="24"/>
        </w:rPr>
        <w:t xml:space="preserve">ONW typ specyficzny strefa II, </w:t>
      </w:r>
      <w:r w:rsidRPr="00582A3C">
        <w:rPr>
          <w:rFonts w:ascii="Times New Roman" w:hAnsi="Times New Roman" w:cs="Times New Roman"/>
          <w:sz w:val="24"/>
          <w:szCs w:val="24"/>
        </w:rPr>
        <w:t>w obrębie którego co najmniej 50% powierzchni użytków rolnych położonych jest powyżej 350 m n.p.m.</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Odpowiedź MRiRW: Z argumentacji w wytycznych KE, stanowiących uzupełnienie do zapisów rozporządzenia nr 1305/2013 wynika, że dopiero położenie  użytków rolnych na zboczach powyżej 15% może stwarzać problemy dla zmechanizowane uprawy i wymagać specjalistycznego sprzętu. Zgodnie z zapisami rozporządzenia nr 1305/2013 obszar uznaje się za charakteryzujący się znaczącymi ograniczeniami naturalnymi, jeśli co najmniej 60% użytków rolnych w danej jednostce administracyjnej spełnia , co najmniej jedno z kryteriów biofizycznych na poziomie podanej wartości progowej. Graniczne nachylenie uniemożliwiające stosowanie typowych ciągników rolniczych (nie gąsienicowych) to 12stopni, czyli 21%, a dla siewników uniwersalnych i kombajnów 13,5 stopnia czyli 24%. Tym samym nie można zgodzić się ze stwierdzeniem, że przy wyznaczaniu terenów ONW zbyt małą wagę przypisano katowi nachylenia terenu. Wśród kryteriów nowej delimitacji ONW nie znajdują się wskaźniki społeczne (np. wylu</w:t>
      </w:r>
      <w:r w:rsidR="00F92C07">
        <w:rPr>
          <w:rFonts w:ascii="Times New Roman" w:hAnsi="Times New Roman" w:cs="Times New Roman"/>
          <w:sz w:val="24"/>
          <w:szCs w:val="24"/>
        </w:rPr>
        <w:t>dnianie się obszarów wiejskich.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8. W sprawie zwiększenia płatności  na restrukturyzację małych gospodarstw do kwoty 80 000 zł.</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Odpowiedź MRiRW: Zgodnie z załącznikiem nr II rozporządzenia (UE) nr 1305/2013 z dnia 17 grudnia w sprawie wsparcia rozwoju obszarów wiejskich przez Europejski Fundusz Rolny na rzecz Rozwoju obszarów Wiejskich (EFRROW) maksymalna kwota pomocy dla małych gospodarstw wynosi 15 000 euro. W związku z powyż</w:t>
      </w:r>
      <w:r w:rsidR="00F92C07">
        <w:rPr>
          <w:rFonts w:ascii="Times New Roman" w:hAnsi="Times New Roman" w:cs="Times New Roman"/>
          <w:sz w:val="24"/>
          <w:szCs w:val="24"/>
        </w:rPr>
        <w:t xml:space="preserve">szym podwyższenie kwoty premii </w:t>
      </w:r>
      <w:r w:rsidRPr="00582A3C">
        <w:rPr>
          <w:rFonts w:ascii="Times New Roman" w:hAnsi="Times New Roman" w:cs="Times New Roman"/>
          <w:sz w:val="24"/>
          <w:szCs w:val="24"/>
        </w:rPr>
        <w:t>w ramach „Restrukturyzacja Małych</w:t>
      </w:r>
      <w:r w:rsidR="00F92C07">
        <w:rPr>
          <w:rFonts w:ascii="Times New Roman" w:hAnsi="Times New Roman" w:cs="Times New Roman"/>
          <w:sz w:val="24"/>
          <w:szCs w:val="24"/>
        </w:rPr>
        <w:t xml:space="preserve"> Gospodarstw” nie jest możliwa.</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9. W sprawie wprowadzenia dodatkowej dopłaty do sztuki bydła mięsnego w kwocie 500 zł rocznie dla właściciela.</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Odpowiedź MRIRW: Zgodnie z obecnie obowiązującymi przepisami rozporządzenia Parlamentu Europejskiego i Rady nr 1307/2013 (lata</w:t>
      </w:r>
      <w:r w:rsidR="00F92C07">
        <w:rPr>
          <w:rFonts w:ascii="Times New Roman" w:hAnsi="Times New Roman" w:cs="Times New Roman"/>
          <w:sz w:val="24"/>
          <w:szCs w:val="24"/>
        </w:rPr>
        <w:t xml:space="preserve"> 2015-2020), wsparcie związane </w:t>
      </w:r>
      <w:r w:rsidRPr="00582A3C">
        <w:rPr>
          <w:rFonts w:ascii="Times New Roman" w:hAnsi="Times New Roman" w:cs="Times New Roman"/>
          <w:sz w:val="24"/>
          <w:szCs w:val="24"/>
        </w:rPr>
        <w:t>z produkcją jest systemem ograniczającym produkcję i można je przyznać jedynie do tych sektorów lub regionów państwa członkowskiego, w których określone typy rolnicze lub określone sektory rolnictwa , maja szczególne znaczenie ze względów gospodarczych, społecznych lub środowiskowych i znajdują się w trudnej sytuacji. Przeprowadzone analizy wykazały, że trudności (spadki produkcji) w sektorze młodego bydła i krów, z powodu których wsparcie to zostało zastosowane, dotykają hodowców w całym kraju w podobnym stopniu i ma charakter powszechny, skierowany do wszystkich hodowców bydła w c</w:t>
      </w:r>
      <w:r w:rsidR="00F92C07">
        <w:rPr>
          <w:rFonts w:ascii="Times New Roman" w:hAnsi="Times New Roman" w:cs="Times New Roman"/>
          <w:sz w:val="24"/>
          <w:szCs w:val="24"/>
        </w:rPr>
        <w:t>ałym kraju i do wszystkich ras.</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10. W sprawie podwyższenia dopłat do użytków zielonych dla rolników prowadzących produkcję zwierząt trawożernych.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lastRenderedPageBreak/>
        <w:t>MRiRW odpowiedziało: W obecnym systemie płatności bezpośrednich (na lata 2015-2020), przepisy Unii Europejskiej nie dają państwom członkowskim możliwości ustanowienia dodatkowych warunków przyznawania płatności obszarowych, takich jak np. powiązanie ich z koniecznością posiadania zwierząt lub podwyższenia stawek dla rolników utrzymujących zwierzęta. Każdy kto spełnia warunki kwalifikowalności o</w:t>
      </w:r>
      <w:r w:rsidR="00F92C07">
        <w:rPr>
          <w:rFonts w:ascii="Times New Roman" w:hAnsi="Times New Roman" w:cs="Times New Roman"/>
          <w:sz w:val="24"/>
          <w:szCs w:val="24"/>
        </w:rPr>
        <w:t xml:space="preserve">kreślone w przepisach unijnych </w:t>
      </w:r>
      <w:r w:rsidRPr="00582A3C">
        <w:rPr>
          <w:rFonts w:ascii="Times New Roman" w:hAnsi="Times New Roman" w:cs="Times New Roman"/>
          <w:sz w:val="24"/>
          <w:szCs w:val="24"/>
        </w:rPr>
        <w:t>i krajowych, może ubiegać się o przyznanie płat</w:t>
      </w:r>
      <w:r w:rsidR="00F92C07">
        <w:rPr>
          <w:rFonts w:ascii="Times New Roman" w:hAnsi="Times New Roman" w:cs="Times New Roman"/>
          <w:sz w:val="24"/>
          <w:szCs w:val="24"/>
        </w:rPr>
        <w:t xml:space="preserve">ności bezpośrednich. W związku z </w:t>
      </w:r>
      <w:r w:rsidRPr="00582A3C">
        <w:rPr>
          <w:rFonts w:ascii="Times New Roman" w:hAnsi="Times New Roman" w:cs="Times New Roman"/>
          <w:sz w:val="24"/>
          <w:szCs w:val="24"/>
        </w:rPr>
        <w:t>powyższym, płatności bezpośrednie (z wyjątkiem tzw. płatności związanych z produkcją), mogą zostać przyznane nie tylko do gruntów rolnych, na których jest prowadzona produkcja (uprawa lub wypas), ale również do takich, które są użytkowane jedynie w minimalnym stopniu, poprzez przeprowadzenie jednego zabiegu agrotechnicznego, mającego na celu usunięcie niepożądan</w:t>
      </w:r>
      <w:r w:rsidR="00F92C07">
        <w:rPr>
          <w:rFonts w:ascii="Times New Roman" w:hAnsi="Times New Roman" w:cs="Times New Roman"/>
          <w:sz w:val="24"/>
          <w:szCs w:val="24"/>
        </w:rPr>
        <w:t xml:space="preserve">ej roślinności (np. koszenie).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11. W sprawie podjęcia działań zmierzających do zmniejszenia populacji wilka w województwie podkarpackim.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Podobny wniosek WZ PIR został przekazany do KRIR, a KRIR do Ministra Klimatu, czekamy na odpowiedź.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12. W sprawie zagospodarowania folii i tworzyw sztucznych (big </w:t>
      </w:r>
      <w:proofErr w:type="spellStart"/>
      <w:r w:rsidRPr="00582A3C">
        <w:rPr>
          <w:rFonts w:ascii="Times New Roman" w:hAnsi="Times New Roman" w:cs="Times New Roman"/>
          <w:sz w:val="24"/>
          <w:szCs w:val="24"/>
        </w:rPr>
        <w:t>bagi</w:t>
      </w:r>
      <w:proofErr w:type="spellEnd"/>
      <w:r w:rsidRPr="00582A3C">
        <w:rPr>
          <w:rFonts w:ascii="Times New Roman" w:hAnsi="Times New Roman" w:cs="Times New Roman"/>
          <w:sz w:val="24"/>
          <w:szCs w:val="24"/>
        </w:rPr>
        <w:t xml:space="preserve">, worki po nawozach, sznurki) stosowanych w rolnictwie.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Zarząd KRIR 06 kwietnia 2020 r. zwrócił się do Ministra Klimatu z wnioskiem o zmianę przepisów w sprawie zagospodarowania opakowań pl</w:t>
      </w:r>
      <w:r w:rsidR="00F92C07">
        <w:rPr>
          <w:rFonts w:ascii="Times New Roman" w:hAnsi="Times New Roman" w:cs="Times New Roman"/>
          <w:sz w:val="24"/>
          <w:szCs w:val="24"/>
        </w:rPr>
        <w:t xml:space="preserve">astikowych i innych powstałych </w:t>
      </w:r>
      <w:r w:rsidRPr="00582A3C">
        <w:rPr>
          <w:rFonts w:ascii="Times New Roman" w:hAnsi="Times New Roman" w:cs="Times New Roman"/>
          <w:sz w:val="24"/>
          <w:szCs w:val="24"/>
        </w:rPr>
        <w:t>w wyniku produkcji rolniczej i możliwości ich zwrotu do punktów w których się je</w:t>
      </w:r>
      <w:r w:rsidR="00F92C07">
        <w:rPr>
          <w:rFonts w:ascii="Times New Roman" w:hAnsi="Times New Roman" w:cs="Times New Roman"/>
          <w:sz w:val="24"/>
          <w:szCs w:val="24"/>
        </w:rPr>
        <w:t xml:space="preserve"> zakupiło.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13. W sprawie wprowadzenia dodatkowego świadczenia do emerytury dla strażaków, którzy aktywnie uczestniczyli w akcjach OSP.</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MSWiA odpowiedziało: Obecnie w trakcie prac parlamentarnych znajduje się obywatelski projekt ustawy o zmianie ustawy o emeryturach i rentach z Funduszu Ubezpieczeń Społecznych oraz niektórych innych ustaw zawierający propozycję wprowadzenia dodatku do emerytury dla osób zasłużonych w działaniach OSP. W tej sprawie zostało przygotowane stanowisko Rządu RP , w którym Rada Ministrów wyraziła negatywną opinię do zaproponowanych zmian, jednocześnie wyrażając przekonanie, że docenienie trudu członków OSP powinno znaleźć rozwiąz</w:t>
      </w:r>
      <w:r w:rsidR="00F92C07">
        <w:rPr>
          <w:rFonts w:ascii="Times New Roman" w:hAnsi="Times New Roman" w:cs="Times New Roman"/>
          <w:sz w:val="24"/>
          <w:szCs w:val="24"/>
        </w:rPr>
        <w:t>anie poza systemem emerytalnym.</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14. W sprawie wzmożenia kontroli sanitarnych na przejściach granicznych  z Ukrainą.</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KRIR odpowiedziała: Zarząd KRIR wielokrotnie występował do MRiRW o zwiększenie kontroli towarów napływających z krajów trzecich, które często nie spełniają norm UE obowiązujących polskich rolników. Odpowiedź MRi</w:t>
      </w:r>
      <w:r w:rsidR="00F92C07">
        <w:rPr>
          <w:rFonts w:ascii="Times New Roman" w:hAnsi="Times New Roman" w:cs="Times New Roman"/>
          <w:sz w:val="24"/>
          <w:szCs w:val="24"/>
        </w:rPr>
        <w:t xml:space="preserve">RW była przytoczona wcześniej.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15. W sprawie umożliwienia składania w ARiMR oświadczeń o wcześniejszym terminie wysiewu poplonów droga elektroniczną.</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KRIR odpowiedziała: Zarząd KRIR przychylił się do wniosku i wystąpił do MRiRW w tej</w:t>
      </w:r>
      <w:r w:rsidR="00F92C07">
        <w:rPr>
          <w:rFonts w:ascii="Times New Roman" w:hAnsi="Times New Roman" w:cs="Times New Roman"/>
          <w:sz w:val="24"/>
          <w:szCs w:val="24"/>
        </w:rPr>
        <w:t xml:space="preserve"> sprawie. Czekamy na odpowiedź.</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16. W sprawie wypłaty płatności bezpośrednich za 2019 rok dla gospodarstw skierowanych do kontroli na miejscu. Wnioskowano, by kontrolowane gospodarstwa miały zagwarantowane prawo do wypłaty 50% płatności.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MRiRW odpowiedziało: Zgodnie z art. 75 rozporządzenia Parlament Europejskiego i Rady (UE) nr 1306/2013 z dnia 17 grudnia 2013 r. w sprawie finansowania wspólnej polityki rolnej, </w:t>
      </w:r>
      <w:r w:rsidRPr="00582A3C">
        <w:rPr>
          <w:rFonts w:ascii="Times New Roman" w:hAnsi="Times New Roman" w:cs="Times New Roman"/>
          <w:sz w:val="24"/>
          <w:szCs w:val="24"/>
        </w:rPr>
        <w:lastRenderedPageBreak/>
        <w:t>zarządzania nią i monitorowania jej płatności w ramach systemów wsparcia bezpośredniego za dany rok dokonuje się w okresie od 1 grudnia do dnia 30 czerwca następnego roku kalendarzowego. W drodze odstępstwa rozpoczęcie wypłat może nastąpić od 16 października w formie zaliczki. Warunkiem wypłaty płatności bezpośrednich jest zakończenie kontroli administracyjnej, uzupełnionej – w przypadku wytypowanych gospodarstw – kontrola na miejscu (wyjątkowo w roku 2016 Komisja Europejska umożliwiła realizacje zaliczek po zakończeniu kontroli administracyjnych, pomimo nie zakończonych kontroli na miejscu). Stosownie do art.75 ust. 2 rozporządzenia 1306/2013 wypłaty płatności za dany rok nie dokonuje się przed zakończeniem weryfikacji wniosków kwalifikowalności, dokonywanej na podstawie art. 74 tego rozporządzenia. MRiRW występował w tej sprawie do organów UE, niemniej jednak Komisja nie wyraziła zgody na wypłatę zaliczek przed zakończeniem wszystk</w:t>
      </w:r>
      <w:r w:rsidR="00F92C07">
        <w:rPr>
          <w:rFonts w:ascii="Times New Roman" w:hAnsi="Times New Roman" w:cs="Times New Roman"/>
          <w:sz w:val="24"/>
          <w:szCs w:val="24"/>
        </w:rPr>
        <w:t>ich kontroli kwalifikowalności.</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17. W sprawie zmiany przepisów dotyczących udzielania pomocy klęskowej w taki sposób, aby poszkodowani rolnicy, którzy ubezpieczyli swoje uprawy otrzymywali odszkodowanie nie pomniejszane o wypłatę pomocy otrzymanej z firm ubezpieczeniowych.</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Odpowiedź MRiRW: Pomoc udzielana producent</w:t>
      </w:r>
      <w:r w:rsidR="00F92C07">
        <w:rPr>
          <w:rFonts w:ascii="Times New Roman" w:hAnsi="Times New Roman" w:cs="Times New Roman"/>
          <w:sz w:val="24"/>
          <w:szCs w:val="24"/>
        </w:rPr>
        <w:t xml:space="preserve">om rolnym, w tym poszkodowanym </w:t>
      </w:r>
      <w:r w:rsidRPr="00582A3C">
        <w:rPr>
          <w:rFonts w:ascii="Times New Roman" w:hAnsi="Times New Roman" w:cs="Times New Roman"/>
          <w:sz w:val="24"/>
          <w:szCs w:val="24"/>
        </w:rPr>
        <w:t>w wyniku niekorzystnych zjawisk atmosferycznych od dnia akcesj</w:t>
      </w:r>
      <w:r w:rsidR="00F92C07">
        <w:rPr>
          <w:rFonts w:ascii="Times New Roman" w:hAnsi="Times New Roman" w:cs="Times New Roman"/>
          <w:sz w:val="24"/>
          <w:szCs w:val="24"/>
        </w:rPr>
        <w:t xml:space="preserve">i musi być zgodna </w:t>
      </w:r>
      <w:r w:rsidRPr="00582A3C">
        <w:rPr>
          <w:rFonts w:ascii="Times New Roman" w:hAnsi="Times New Roman" w:cs="Times New Roman"/>
          <w:sz w:val="24"/>
          <w:szCs w:val="24"/>
        </w:rPr>
        <w:t>z przepisami dotyczącymi pomocy publicznej, w tym wytycznych Unii Europejskiej sprawie pomocy państwa w sektorach rolnym i leśnym oraz na obszarach wiejskich w latach 2014-2020 i musi być udzielana w formule de minimis zgodnie z przepisami rozporządzenia Komisji (UE) nr 1408/2013  z dnia 18 grudnia 2013 r. w sprawie stosowania art. 107 i 108 Traktatu o funkcjonowaniu Unii Europejskiej do pomocy de minimis w sektorze rolnym. Zgodnie z przepisami rozporządzenia Komisji (UE) nr 702/2014 pomo</w:t>
      </w:r>
      <w:r w:rsidR="00F92C07">
        <w:rPr>
          <w:rFonts w:ascii="Times New Roman" w:hAnsi="Times New Roman" w:cs="Times New Roman"/>
          <w:sz w:val="24"/>
          <w:szCs w:val="24"/>
        </w:rPr>
        <w:t xml:space="preserve">c w związku </w:t>
      </w:r>
      <w:r w:rsidRPr="00582A3C">
        <w:rPr>
          <w:rFonts w:ascii="Times New Roman" w:hAnsi="Times New Roman" w:cs="Times New Roman"/>
          <w:sz w:val="24"/>
          <w:szCs w:val="24"/>
        </w:rPr>
        <w:t>z wystąpieniem niekorzystnych warunków atmosferycznych porównywalnej do klęski żywiołowej i wszelkie inne otrzymywane płatności na wyrównanie strat, w tym płatności w ramach innych środków krajowych lub unijnych lub też polis ubezpieczeniowych z tytułu strat objętych pomocą, jest ograniczona do 80% kosztów kwalifikowanych. Intensywność pomocy może zostać zwiększona do 90% na obszarac</w:t>
      </w:r>
      <w:r w:rsidR="00F92C07">
        <w:rPr>
          <w:rFonts w:ascii="Times New Roman" w:hAnsi="Times New Roman" w:cs="Times New Roman"/>
          <w:sz w:val="24"/>
          <w:szCs w:val="24"/>
        </w:rPr>
        <w:t>h z ograniczeniami naturalnymi.</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18. W sprawie zamknięcia przejść dla zwie</w:t>
      </w:r>
      <w:r w:rsidR="00F92C07">
        <w:rPr>
          <w:rFonts w:ascii="Times New Roman" w:hAnsi="Times New Roman" w:cs="Times New Roman"/>
          <w:sz w:val="24"/>
          <w:szCs w:val="24"/>
        </w:rPr>
        <w:t xml:space="preserve">rząt na autostradzie w związku </w:t>
      </w:r>
      <w:r w:rsidRPr="00582A3C">
        <w:rPr>
          <w:rFonts w:ascii="Times New Roman" w:hAnsi="Times New Roman" w:cs="Times New Roman"/>
          <w:sz w:val="24"/>
          <w:szCs w:val="24"/>
        </w:rPr>
        <w:t>z rozprzestrzenianiem się ASF.</w:t>
      </w:r>
    </w:p>
    <w:p w:rsidR="007178B3" w:rsidRPr="00582A3C" w:rsidRDefault="007178B3" w:rsidP="00D7110C">
      <w:pPr>
        <w:jc w:val="both"/>
        <w:rPr>
          <w:rFonts w:ascii="Times New Roman" w:hAnsi="Times New Roman" w:cs="Times New Roman"/>
          <w:sz w:val="24"/>
          <w:szCs w:val="24"/>
        </w:rPr>
      </w:pPr>
      <w:proofErr w:type="spellStart"/>
      <w:r w:rsidRPr="00582A3C">
        <w:rPr>
          <w:rFonts w:ascii="Times New Roman" w:hAnsi="Times New Roman" w:cs="Times New Roman"/>
          <w:sz w:val="24"/>
          <w:szCs w:val="24"/>
        </w:rPr>
        <w:t>GDDKiA</w:t>
      </w:r>
      <w:proofErr w:type="spellEnd"/>
      <w:r w:rsidRPr="00582A3C">
        <w:rPr>
          <w:rFonts w:ascii="Times New Roman" w:hAnsi="Times New Roman" w:cs="Times New Roman"/>
          <w:sz w:val="24"/>
          <w:szCs w:val="24"/>
        </w:rPr>
        <w:t xml:space="preserve"> Rzeszów odpowiedziało: Na terenie powiatów: przemyskiego, jarosławskiego, przeworskiego, łańcuckiego i rzeszowskiego w terminie od 10 do 19 lutego 2020 roku zamknięto przejścia dla zwierząt w ciągu autostrady A4 na odcinku od Węzła Rzeszów Wschód do granicy państwa w m. Korczowa.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19. W sprawie premii poubojowej dla hodowców bydła.</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MRiRW odpowiedziało: Wsparcie dla zwierząt w systemie płatności bezpośrednich możliwe jest jedynie w formie związanej z produkcją. Polska wdrożyła wsparcie do wszystkich dopuszczonych przepisami UE sektorów produkcji zwierzęcej, </w:t>
      </w:r>
      <w:proofErr w:type="spellStart"/>
      <w:r w:rsidRPr="00582A3C">
        <w:rPr>
          <w:rFonts w:ascii="Times New Roman" w:hAnsi="Times New Roman" w:cs="Times New Roman"/>
          <w:sz w:val="24"/>
          <w:szCs w:val="24"/>
        </w:rPr>
        <w:t>tj</w:t>
      </w:r>
      <w:proofErr w:type="spellEnd"/>
      <w:r w:rsidRPr="00582A3C">
        <w:rPr>
          <w:rFonts w:ascii="Times New Roman" w:hAnsi="Times New Roman" w:cs="Times New Roman"/>
          <w:sz w:val="24"/>
          <w:szCs w:val="24"/>
        </w:rPr>
        <w:t>, wołowina i cielęcina (płatność do młodego bydła), mleko i przetwory mleczne (pł</w:t>
      </w:r>
      <w:r w:rsidR="00F92C07">
        <w:rPr>
          <w:rFonts w:ascii="Times New Roman" w:hAnsi="Times New Roman" w:cs="Times New Roman"/>
          <w:sz w:val="24"/>
          <w:szCs w:val="24"/>
        </w:rPr>
        <w:t xml:space="preserve">atność do krów), mięso baranie </w:t>
      </w:r>
      <w:r w:rsidRPr="00582A3C">
        <w:rPr>
          <w:rFonts w:ascii="Times New Roman" w:hAnsi="Times New Roman" w:cs="Times New Roman"/>
          <w:sz w:val="24"/>
          <w:szCs w:val="24"/>
        </w:rPr>
        <w:t>i mięso kozie (płatność do owiec i kóz). W odniesieniu do płatności bezpośrednich nie ma możliwości wprowadzenia zmian ze skutkiem od 2020 roku, które dla swojej ważności nie wymagałyby zmian w przepisach UE. Ewentualne zm</w:t>
      </w:r>
      <w:r w:rsidR="00F92C07">
        <w:rPr>
          <w:rFonts w:ascii="Times New Roman" w:hAnsi="Times New Roman" w:cs="Times New Roman"/>
          <w:sz w:val="24"/>
          <w:szCs w:val="24"/>
        </w:rPr>
        <w:t xml:space="preserve">iany w płatnościach związanych </w:t>
      </w:r>
      <w:r w:rsidRPr="00582A3C">
        <w:rPr>
          <w:rFonts w:ascii="Times New Roman" w:hAnsi="Times New Roman" w:cs="Times New Roman"/>
          <w:sz w:val="24"/>
          <w:szCs w:val="24"/>
        </w:rPr>
        <w:t xml:space="preserve">z produkcją na 2021 r. należy notyfikować do 1 sierpnia br. Wprowadzenie zmian należy poprzedzić gruntowną analizą sytuacji poszczególnych sektorów, w tym sektora wołowiny. </w:t>
      </w:r>
      <w:r w:rsidRPr="00582A3C">
        <w:rPr>
          <w:rFonts w:ascii="Times New Roman" w:hAnsi="Times New Roman" w:cs="Times New Roman"/>
          <w:sz w:val="24"/>
          <w:szCs w:val="24"/>
        </w:rPr>
        <w:lastRenderedPageBreak/>
        <w:t>Obecnie Polska prawie w całości wykorzystuje środki na wsparcie związane, z czego ponad 65% prze</w:t>
      </w:r>
      <w:r w:rsidR="00F92C07">
        <w:rPr>
          <w:rFonts w:ascii="Times New Roman" w:hAnsi="Times New Roman" w:cs="Times New Roman"/>
          <w:sz w:val="24"/>
          <w:szCs w:val="24"/>
        </w:rPr>
        <w:t>znacza na wsparcie do zwierząt.</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20. W sprawie szkód żubrowych i redukcji populacji tych zwierząt.</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Odpowiedź RDOŚ Rzeszów: Regionalny Dyrektor Ochrony Środowiska w Rzeszowie (lub działający z jego upoważnienia Regionalny Konserwator Przyrody) nie zajmuje się rozwiązywaniem problemów stwarzanych przez te zwierzęta w postaci organizowania odłowów, przesiedleń czy odstrzałów. Organ ten również nie zleca wykonawstwa zastępczego i nie pokrywa kosztów realizacji tego typu przedsięwzięć z budżetu Skarbu Państwa, czy też zajmuje się przejmowaniem lub wykupem gruntów będącym miejscem bytowania zwierząt chronionych. W świetle treści art. 126 ust. 4 i 5 ustawy o ochronie przyrody, właściwy miejscowo RDOŚ może ws</w:t>
      </w:r>
      <w:r w:rsidR="00F92C07">
        <w:rPr>
          <w:rFonts w:ascii="Times New Roman" w:hAnsi="Times New Roman" w:cs="Times New Roman"/>
          <w:sz w:val="24"/>
          <w:szCs w:val="24"/>
        </w:rPr>
        <w:t xml:space="preserve">półdziałać w sensie finansowym </w:t>
      </w:r>
      <w:r w:rsidRPr="00582A3C">
        <w:rPr>
          <w:rFonts w:ascii="Times New Roman" w:hAnsi="Times New Roman" w:cs="Times New Roman"/>
          <w:sz w:val="24"/>
          <w:szCs w:val="24"/>
        </w:rPr>
        <w:t>z właścicielami lub użytkownikami gospodarstw rolnych w zakresie zabezpie</w:t>
      </w:r>
      <w:r w:rsidR="00F92C07">
        <w:rPr>
          <w:rFonts w:ascii="Times New Roman" w:hAnsi="Times New Roman" w:cs="Times New Roman"/>
          <w:sz w:val="24"/>
          <w:szCs w:val="24"/>
        </w:rPr>
        <w:t xml:space="preserve">czania upraw </w:t>
      </w:r>
      <w:r w:rsidRPr="00582A3C">
        <w:rPr>
          <w:rFonts w:ascii="Times New Roman" w:hAnsi="Times New Roman" w:cs="Times New Roman"/>
          <w:sz w:val="24"/>
          <w:szCs w:val="24"/>
        </w:rPr>
        <w:t>i płodów rolnych przed szkodami. Jednak ze względu na brak wystarczającej ilości środków finansowych w budżecie RDOŚ w Rzeszowie, działania o których mowa w art. 126 ust. 4 i 5 ustawy, w odniesieniu do województwa podkarpackiego są realizowan</w:t>
      </w:r>
      <w:r w:rsidR="00F92C07">
        <w:rPr>
          <w:rFonts w:ascii="Times New Roman" w:hAnsi="Times New Roman" w:cs="Times New Roman"/>
          <w:sz w:val="24"/>
          <w:szCs w:val="24"/>
        </w:rPr>
        <w:t>e w niewielkim stopniu.</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21. W sprawie dodatkowych dopłat do owiec z działania „Dobrostan zwierząt”.</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MRiRW odpowiedział: Zdecydowano, że w pierwszej edycji działanie to będzie realizowane w odniesieniu do sektora świń i bydła (krów). Niemniej jednak, jeśli zostanie przedstawiony zakres wymogów w zakresie poprawy dobrostanu owiec, które spełniają wymagania działania, tzn. wykraczają ponad powszechnie obowiązujące przepisy prawa i powszechnie stosowane praktyki produkcyjne, MRiRW jest otwarte na propozycję analizy możliwości rozszerzenia wsparcia również na owce w ramach przyszłych interwencji do</w:t>
      </w:r>
      <w:r w:rsidR="00F92C07">
        <w:rPr>
          <w:rFonts w:ascii="Times New Roman" w:hAnsi="Times New Roman" w:cs="Times New Roman"/>
          <w:sz w:val="24"/>
          <w:szCs w:val="24"/>
        </w:rPr>
        <w:t>tyczących dobrostanu zwierząt.</w:t>
      </w:r>
      <w:r w:rsidR="00EF4730">
        <w:rPr>
          <w:rFonts w:ascii="Times New Roman" w:hAnsi="Times New Roman" w:cs="Times New Roman"/>
          <w:sz w:val="24"/>
          <w:szCs w:val="24"/>
        </w:rPr>
        <w:t xml:space="preserve"> Od 2021 r. będą dopłaty dobrostanowe do owiec.</w:t>
      </w:r>
      <w:r w:rsidR="00F92C07">
        <w:rPr>
          <w:rFonts w:ascii="Times New Roman" w:hAnsi="Times New Roman" w:cs="Times New Roman"/>
          <w:sz w:val="24"/>
          <w:szCs w:val="24"/>
        </w:rPr>
        <w:t xml:space="preserve">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22. W sprawie wystąpienia do Urzędu Och</w:t>
      </w:r>
      <w:r w:rsidR="00F92C07">
        <w:rPr>
          <w:rFonts w:ascii="Times New Roman" w:hAnsi="Times New Roman" w:cs="Times New Roman"/>
          <w:sz w:val="24"/>
          <w:szCs w:val="24"/>
        </w:rPr>
        <w:t xml:space="preserve">rony Konkurencji i Konsumentów </w:t>
      </w:r>
      <w:r w:rsidRPr="00582A3C">
        <w:rPr>
          <w:rFonts w:ascii="Times New Roman" w:hAnsi="Times New Roman" w:cs="Times New Roman"/>
          <w:sz w:val="24"/>
          <w:szCs w:val="24"/>
        </w:rPr>
        <w:t xml:space="preserve">o zbadanie, czy w województwie podkarpackim nie wystąpiła zmowa cenowa podmiotów skupujących płody rolne (wniosek ze spotkania Zarządu PIR z przedstawicielami AGRO UNII).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KRIR zwróciła się do PIR o dodatkowe informacje, niezbędne do złożenia zawiadomienia. Sprawę przekazano AGRO UNII o uzupełnienie danych: podanie nazw i adresów podmiotów, opis domniemanej zmowy cenowej, na czym polega, jakie ceny oferowano w woj. podkarpackim a jakie w innych województwach, informacje na temat zachowania podmiotów, których dotyczy podejrzenie czy przedstawienie dodatkowych okoliczności oraz dowodów bezpośrednich.  Do dnia dzisiejszego brak odpowiedzi ze strony AGRO UNII.</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23. W sprawie odstrzału sanitarnego dzików w województwie podkarpackim.</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Odpowiedź WLW w Krośnie: Założony pierwotnie plan, </w:t>
      </w:r>
      <w:proofErr w:type="spellStart"/>
      <w:r w:rsidRPr="00582A3C">
        <w:rPr>
          <w:rFonts w:ascii="Times New Roman" w:hAnsi="Times New Roman" w:cs="Times New Roman"/>
          <w:sz w:val="24"/>
          <w:szCs w:val="24"/>
        </w:rPr>
        <w:t>tj</w:t>
      </w:r>
      <w:proofErr w:type="spellEnd"/>
      <w:r w:rsidRPr="00582A3C">
        <w:rPr>
          <w:rFonts w:ascii="Times New Roman" w:hAnsi="Times New Roman" w:cs="Times New Roman"/>
          <w:sz w:val="24"/>
          <w:szCs w:val="24"/>
        </w:rPr>
        <w:t>, 2 518 dzików z terminem realizacji do 30 kwietnia 2020 r. został przekroczony, jego wykonanie na dzień 27 kwietnia wynosiło 3 132 dziki, na 4 maja 3 342 szt., zatem pla</w:t>
      </w:r>
      <w:r w:rsidR="00F92C07">
        <w:rPr>
          <w:rFonts w:ascii="Times New Roman" w:hAnsi="Times New Roman" w:cs="Times New Roman"/>
          <w:sz w:val="24"/>
          <w:szCs w:val="24"/>
        </w:rPr>
        <w:t xml:space="preserve">n zrealizowany w 128 %. W dniu </w:t>
      </w:r>
      <w:r w:rsidRPr="00582A3C">
        <w:rPr>
          <w:rFonts w:ascii="Times New Roman" w:hAnsi="Times New Roman" w:cs="Times New Roman"/>
          <w:sz w:val="24"/>
          <w:szCs w:val="24"/>
        </w:rPr>
        <w:t>27 maja br. został złożony kolejny(dziewiąty) już wniosek o zmianie zarówno ilości liczby dzików wskazanych do odstrzału (plan będzie wynosił 4 714 dzików) jak i wydłużenie terminu obowiązywania rozporzą</w:t>
      </w:r>
      <w:r w:rsidR="00880A19">
        <w:rPr>
          <w:rFonts w:ascii="Times New Roman" w:hAnsi="Times New Roman" w:cs="Times New Roman"/>
          <w:sz w:val="24"/>
          <w:szCs w:val="24"/>
        </w:rPr>
        <w:t>dzenia wojewody podkarpackiego.</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24. W sprawie wypłaty środków za klęski suszowe w 2019 r.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MRiRW wyjaśnia: Za oszacowanie szkód powstały</w:t>
      </w:r>
      <w:r w:rsidR="00880A19">
        <w:rPr>
          <w:rFonts w:ascii="Times New Roman" w:hAnsi="Times New Roman" w:cs="Times New Roman"/>
          <w:sz w:val="24"/>
          <w:szCs w:val="24"/>
        </w:rPr>
        <w:t xml:space="preserve">ch w wyniku klęsk żywiołowych, </w:t>
      </w:r>
      <w:r w:rsidRPr="00582A3C">
        <w:rPr>
          <w:rFonts w:ascii="Times New Roman" w:hAnsi="Times New Roman" w:cs="Times New Roman"/>
          <w:sz w:val="24"/>
          <w:szCs w:val="24"/>
        </w:rPr>
        <w:t xml:space="preserve">w oparciu o obowiązujące przepisy, odpowiada wojewoda właściwy dla miejsca wystąpienia tych szkód, a oszacowania szkód i sporządzenia protokołu dokonuje komisja powołana przez tego </w:t>
      </w:r>
      <w:r w:rsidRPr="00582A3C">
        <w:rPr>
          <w:rFonts w:ascii="Times New Roman" w:hAnsi="Times New Roman" w:cs="Times New Roman"/>
          <w:sz w:val="24"/>
          <w:szCs w:val="24"/>
        </w:rPr>
        <w:lastRenderedPageBreak/>
        <w:t xml:space="preserve">wojewodę. Zgodnie z ustawą o ubezpieczeniu upraw rolnych susza rolnicza występuje, gdy obliczone wartości Klimatycznego Bilansu Wodnego (KBW) dla gminy są niższe od wartości krytycznych KBW określonych w rozporządzeniu MRiRW dla poszczególnych grup i gatunków roślin uprawnych i gleb. Podawana przez prasę ilość wniosków dotyczących pomocy suszowej w 2019 roku wynosi 350 tysięcy na kwotę ok. 2,3 miliarda złotych (cytat z pisma Posła do Parlamentu Europejskiego Krzysztofa Jurgiela do Prezesa Rady Ministrów). Z doniesień medialnych wynika, że wypłacono pomoc dla 135 tyś. rolników na kwotę 963 milionów zł. W dn. 23.04.2020 r. Minister Rolnictwa i Rozwoju Wsi Jan Krzysztof Ardanowski poinformował, że Rząd przystąpił do wypłaty dla 91 tysięcy rolników na kwotę 200 milionów zł. Co z pozostałymi 127 tysiącami rolników na kwotę ponad 1 miliard złotych. MRiRW w piśmie z dnia 04 czerwca 2020 r. informuje: ARiMR udziela przedmiotowej pomocy do wysokości środków zarezerwowanych na ten cel w planie finansowym. Do 29 maja 2020 r. wypłaciła pomoc w formie dotacji w związku z wystąpieniem w 2019 wszystkich zdarzeń losowych (susza, grad, huragan, deszcz nawalny, powódź i inne) dla 263 206 beneficjentów na kwotę1,24 mld. zł, w tym do 13 maja 2020 r. wypłaciła dla 35 628 beneficjentów zaliczki na kwotę 89 070 tyś. zł. Obecnie nie ma możliwości określenia ostatecznego terminu wypłaty pomocy dla producentów rolnych w których gospodarstwach rolnych wystąpiły </w:t>
      </w:r>
      <w:r w:rsidR="00880A19">
        <w:rPr>
          <w:rFonts w:ascii="Times New Roman" w:hAnsi="Times New Roman" w:cs="Times New Roman"/>
          <w:sz w:val="24"/>
          <w:szCs w:val="24"/>
        </w:rPr>
        <w:t xml:space="preserve">szkody w uprawach w 2019 roku. </w:t>
      </w:r>
      <w:r w:rsidRPr="00582A3C">
        <w:rPr>
          <w:rFonts w:ascii="Times New Roman" w:hAnsi="Times New Roman" w:cs="Times New Roman"/>
          <w:sz w:val="24"/>
          <w:szCs w:val="24"/>
        </w:rPr>
        <w:t>Aktualne wykorzystanie limitu pomocy de minimis w rolnictwie na dzień 09.06.2020 wynosi  276 197 935,62 euro, co stanowi 93,33%</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25. W sprawie wydłużenia ważności zaświadczeń, które uprawniają ich właścicieli do stosowania środków ochrony roślin i analogicznie ważności atestów użytkowania opryskiwaczy w związku z wprowadzeniem stanu epidemii (wirus SARS-CoV-2).</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W ustawie o zmianie ustawy o szczególnych rozwiązaniach związanych z zapobieganiem,</w:t>
      </w:r>
      <w:r w:rsidR="00880A19">
        <w:rPr>
          <w:rFonts w:ascii="Times New Roman" w:hAnsi="Times New Roman" w:cs="Times New Roman"/>
          <w:sz w:val="24"/>
          <w:szCs w:val="24"/>
        </w:rPr>
        <w:t xml:space="preserve"> </w:t>
      </w:r>
      <w:r w:rsidRPr="00582A3C">
        <w:rPr>
          <w:rFonts w:ascii="Times New Roman" w:hAnsi="Times New Roman" w:cs="Times New Roman"/>
          <w:sz w:val="24"/>
          <w:szCs w:val="24"/>
        </w:rPr>
        <w:t xml:space="preserve"> przeciwdziałaniem i zwalczaniem COVID-19, innych chorób zakaźnych oraz wywołanych</w:t>
      </w:r>
      <w:r w:rsidR="00880A19">
        <w:rPr>
          <w:rFonts w:ascii="Times New Roman" w:hAnsi="Times New Roman" w:cs="Times New Roman"/>
          <w:sz w:val="24"/>
          <w:szCs w:val="24"/>
        </w:rPr>
        <w:t xml:space="preserve"> </w:t>
      </w:r>
      <w:r w:rsidRPr="00582A3C">
        <w:rPr>
          <w:rFonts w:ascii="Times New Roman" w:hAnsi="Times New Roman" w:cs="Times New Roman"/>
          <w:sz w:val="24"/>
          <w:szCs w:val="24"/>
        </w:rPr>
        <w:t>nimi sytuacji kryzysowych oraz niektórych innych ustaw, wprowadzone zostało rozwiązanie</w:t>
      </w:r>
      <w:r w:rsidR="00880A19">
        <w:rPr>
          <w:rFonts w:ascii="Times New Roman" w:hAnsi="Times New Roman" w:cs="Times New Roman"/>
          <w:sz w:val="24"/>
          <w:szCs w:val="24"/>
        </w:rPr>
        <w:t xml:space="preserve"> </w:t>
      </w:r>
      <w:r w:rsidRPr="00582A3C">
        <w:rPr>
          <w:rFonts w:ascii="Times New Roman" w:hAnsi="Times New Roman" w:cs="Times New Roman"/>
          <w:sz w:val="24"/>
          <w:szCs w:val="24"/>
        </w:rPr>
        <w:t xml:space="preserve"> polegające na zachowaniu ważności pozwoleń, zaświadczeń czy atestów, jeżeli ich termin</w:t>
      </w:r>
      <w:r w:rsidR="00880A19">
        <w:rPr>
          <w:rFonts w:ascii="Times New Roman" w:hAnsi="Times New Roman" w:cs="Times New Roman"/>
          <w:sz w:val="24"/>
          <w:szCs w:val="24"/>
        </w:rPr>
        <w:t xml:space="preserve"> </w:t>
      </w:r>
      <w:r w:rsidRPr="00582A3C">
        <w:rPr>
          <w:rFonts w:ascii="Times New Roman" w:hAnsi="Times New Roman" w:cs="Times New Roman"/>
          <w:sz w:val="24"/>
          <w:szCs w:val="24"/>
        </w:rPr>
        <w:t xml:space="preserve"> ważności upłynął w okresie stanu zagrożenia epidemicznego lub stanu epidemii. Wydłużony</w:t>
      </w:r>
      <w:r w:rsidR="00880A19">
        <w:rPr>
          <w:rFonts w:ascii="Times New Roman" w:hAnsi="Times New Roman" w:cs="Times New Roman"/>
          <w:sz w:val="24"/>
          <w:szCs w:val="24"/>
        </w:rPr>
        <w:t xml:space="preserve"> </w:t>
      </w:r>
      <w:r w:rsidRPr="00582A3C">
        <w:rPr>
          <w:rFonts w:ascii="Times New Roman" w:hAnsi="Times New Roman" w:cs="Times New Roman"/>
          <w:sz w:val="24"/>
          <w:szCs w:val="24"/>
        </w:rPr>
        <w:t xml:space="preserve"> termin ważności będzie obowiązywał na terytorium Rzeczypospolitej Polskiej w okresie do 14 dni od dnia odwołania stanu zagrożenia epidemicznego lub stanu epidemii.</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26. W sprawie propozycji zmian w działaniach PROW 2020 – 2027 Zarząd PIR wnosi:</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 Zwiększenie dotacji do produkcji ekologicznej i powiązanie jej z produkcją.</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 Zmniejszenie dotacji do działań związanych z dyrektywą ptasią.</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3)Zwiększenie dotacji do działania „Młody Rolnik” i „Restrukturyzacja małych gospodarstw”</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4) Zwiększenie dotacji do roślin „</w:t>
      </w:r>
      <w:proofErr w:type="spellStart"/>
      <w:r w:rsidRPr="00582A3C">
        <w:rPr>
          <w:rFonts w:ascii="Times New Roman" w:hAnsi="Times New Roman" w:cs="Times New Roman"/>
          <w:sz w:val="24"/>
          <w:szCs w:val="24"/>
        </w:rPr>
        <w:t>bobowatych</w:t>
      </w:r>
      <w:proofErr w:type="spellEnd"/>
      <w:r w:rsidRPr="00582A3C">
        <w:rPr>
          <w:rFonts w:ascii="Times New Roman" w:hAnsi="Times New Roman" w:cs="Times New Roman"/>
          <w:sz w:val="24"/>
          <w:szCs w:val="24"/>
        </w:rPr>
        <w:t>” na ziarno.</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5) Stworzenie dla rolników większych możliwości zmia</w:t>
      </w:r>
      <w:r w:rsidR="00880A19">
        <w:rPr>
          <w:rFonts w:ascii="Times New Roman" w:hAnsi="Times New Roman" w:cs="Times New Roman"/>
          <w:sz w:val="24"/>
          <w:szCs w:val="24"/>
        </w:rPr>
        <w:t xml:space="preserve">n podjętych zobowiązań w ramach </w:t>
      </w:r>
      <w:r w:rsidRPr="00582A3C">
        <w:rPr>
          <w:rFonts w:ascii="Times New Roman" w:hAnsi="Times New Roman" w:cs="Times New Roman"/>
          <w:sz w:val="24"/>
          <w:szCs w:val="24"/>
        </w:rPr>
        <w:t>poszczególnych działań. W uzasadnionych przypadkach tj. w sytuacji załamania danej produkcji rolniczej np. wystąpienia ASF – konieczność likwidacji stada świń czy wystąpienie ptasiej grypy – konieczność likwidacji stad drobiu, by nie doprowadzić do upadłości gospodarstwa, rolnik miał możliwość zmiany zobowiązania, możliwość przebra</w:t>
      </w:r>
      <w:r w:rsidR="00880A19">
        <w:rPr>
          <w:rFonts w:ascii="Times New Roman" w:hAnsi="Times New Roman" w:cs="Times New Roman"/>
          <w:sz w:val="24"/>
          <w:szCs w:val="24"/>
        </w:rPr>
        <w:t xml:space="preserve">nżowienia </w:t>
      </w:r>
      <w:r w:rsidRPr="00582A3C">
        <w:rPr>
          <w:rFonts w:ascii="Times New Roman" w:hAnsi="Times New Roman" w:cs="Times New Roman"/>
          <w:sz w:val="24"/>
          <w:szCs w:val="24"/>
        </w:rPr>
        <w:t>i kontynuowania działalno</w:t>
      </w:r>
      <w:r w:rsidR="00880A19">
        <w:rPr>
          <w:rFonts w:ascii="Times New Roman" w:hAnsi="Times New Roman" w:cs="Times New Roman"/>
          <w:sz w:val="24"/>
          <w:szCs w:val="24"/>
        </w:rPr>
        <w:t>ści rolniczej w innym kierunku.</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27. W sprawie zmiany ustawy o ubezpieczeniu społecznym rolników – emerytura stażowa oraz zaprzestanie produkcji (przekazanie gospodarstwa).</w:t>
      </w:r>
    </w:p>
    <w:p w:rsidR="00610008"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lastRenderedPageBreak/>
        <w:t>W tej sprawie jest dużo różnych wystąpień i wyjaśnień, w tym Prezydenta RP, wszyscy mówią o potrzebie zmian ustawy o ubezpieczeniu społecznym rolników, trwają szczegółowe analizy i konsultacje. Ewentualne zmiany w omawianym zakresie oznaczać będą przemodelowanie istniejącego obecnie systemu, jednak dec</w:t>
      </w:r>
      <w:r w:rsidR="00880A19">
        <w:rPr>
          <w:rFonts w:ascii="Times New Roman" w:hAnsi="Times New Roman" w:cs="Times New Roman"/>
          <w:sz w:val="24"/>
          <w:szCs w:val="24"/>
        </w:rPr>
        <w:t>yzje nie zostały podjęte.</w:t>
      </w:r>
    </w:p>
    <w:p w:rsidR="00610008" w:rsidRPr="00610008" w:rsidRDefault="00610008" w:rsidP="00D7110C">
      <w:pPr>
        <w:jc w:val="both"/>
        <w:rPr>
          <w:rFonts w:ascii="Times New Roman" w:hAnsi="Times New Roman" w:cs="Times New Roman"/>
          <w:sz w:val="24"/>
          <w:szCs w:val="24"/>
        </w:rPr>
      </w:pPr>
      <w:r>
        <w:rPr>
          <w:rFonts w:ascii="Times New Roman" w:hAnsi="Times New Roman" w:cs="Times New Roman"/>
          <w:sz w:val="24"/>
          <w:szCs w:val="24"/>
        </w:rPr>
        <w:t xml:space="preserve">28. </w:t>
      </w:r>
      <w:r w:rsidRPr="00610008">
        <w:rPr>
          <w:rFonts w:ascii="Times New Roman" w:hAnsi="Times New Roman" w:cs="Times New Roman"/>
          <w:sz w:val="24"/>
          <w:szCs w:val="24"/>
        </w:rPr>
        <w:t>Wystąpienie do KRIR o zmianę przepisów ustawy „Prawo wodne” polegające na zwiększeniu z 5 m³ do 20 m³ poboru wody do celów rolniczych średniorocznie na dobę bez pozwolenia wodnoprawnego oraz uproszczenie procedury uzyskania pozwolenia wodnoprawnego.</w:t>
      </w:r>
    </w:p>
    <w:p w:rsidR="00610008" w:rsidRPr="00610008" w:rsidRDefault="00610008" w:rsidP="00D7110C">
      <w:pPr>
        <w:jc w:val="both"/>
        <w:rPr>
          <w:rFonts w:ascii="Times New Roman" w:hAnsi="Times New Roman" w:cs="Times New Roman"/>
          <w:sz w:val="24"/>
          <w:szCs w:val="24"/>
        </w:rPr>
      </w:pPr>
      <w:r w:rsidRPr="00610008">
        <w:rPr>
          <w:rFonts w:ascii="Times New Roman" w:hAnsi="Times New Roman" w:cs="Times New Roman"/>
          <w:sz w:val="24"/>
          <w:szCs w:val="24"/>
        </w:rPr>
        <w:t>W tej sprawie KRIR wielokrotnie występowała do Ministra Gospodarki Morskiej i Żeglugi Śródlądowej. Odpowiedź MGMiŻŚ: Nowelizacją ustawy Prawo wodne, która weszła w życie w 2019 roku zostały zwiększone parametry stawów i zbiorników wodnych, które mogą zostać wykonane bez pozwolenia wodnoprawnego a jedynie na podstawie zgłoszenia wodnoprawnego. Dopuszczalna maksymalna powierzchnia stawów budowanych na podstawie zgłoszenia została zwiększona z 500 m² do 1000 m², a głębokość z 2 m do 3 m. Ponadto zmianie uległy przepisy art. 29 ustawy Prawo budowlane (Dz. U. z 2020 r. poz. 471 oraz 695). Art. 29 ust. 2 pkt 32 stanowi, że nie wymaga decyzji o pozwoleniu na budowę oraz zgłoszenia, budowa stawów i zbiorników wodnych o powierzchni nieprzekraczającej 1000 m² i głębokości nieprzekraczającej 3 m, położonych w całości na gruntach rolnych. Natomiast art. 29 ust. 2 pkt 14 stanowi, że nie wymaga decyzji o pozwoleniu na budowę oraz zgłoszenia, budowa obiektów budowlanych będących urządzeniami melioracji wodnych. Na podstawie art. 395 pkt 11-13 ustawy Prawo wodne pozwolenia wodnoprawnego nie wymaga:</w:t>
      </w:r>
    </w:p>
    <w:p w:rsidR="00610008" w:rsidRPr="00610008" w:rsidRDefault="00610008" w:rsidP="00D7110C">
      <w:pPr>
        <w:jc w:val="both"/>
        <w:rPr>
          <w:rFonts w:ascii="Times New Roman" w:hAnsi="Times New Roman" w:cs="Times New Roman"/>
          <w:sz w:val="24"/>
          <w:szCs w:val="24"/>
        </w:rPr>
      </w:pPr>
      <w:r w:rsidRPr="00610008">
        <w:rPr>
          <w:rFonts w:ascii="Times New Roman" w:hAnsi="Times New Roman" w:cs="Times New Roman"/>
          <w:sz w:val="24"/>
          <w:szCs w:val="24"/>
        </w:rPr>
        <w:t>- zatrzymywanie wody w rowach, jeżeli zasięg oddziaływania nie wykracza poza granice terenu, którego zakład jest właścicielem,</w:t>
      </w:r>
    </w:p>
    <w:p w:rsidR="00610008" w:rsidRPr="00610008" w:rsidRDefault="00610008" w:rsidP="00D7110C">
      <w:pPr>
        <w:jc w:val="both"/>
        <w:rPr>
          <w:rFonts w:ascii="Times New Roman" w:hAnsi="Times New Roman" w:cs="Times New Roman"/>
          <w:sz w:val="24"/>
          <w:szCs w:val="24"/>
        </w:rPr>
      </w:pPr>
      <w:r w:rsidRPr="00610008">
        <w:rPr>
          <w:rFonts w:ascii="Times New Roman" w:hAnsi="Times New Roman" w:cs="Times New Roman"/>
          <w:sz w:val="24"/>
          <w:szCs w:val="24"/>
        </w:rPr>
        <w:t>- hamowanie odpływu wody z obiektów drenarskich, , jeżeli zasięg oddziaływania nie wykracza poza granice terenu, którego zakład jest właścicielem,</w:t>
      </w:r>
    </w:p>
    <w:p w:rsidR="00610008" w:rsidRPr="00610008" w:rsidRDefault="00610008" w:rsidP="00D7110C">
      <w:pPr>
        <w:jc w:val="both"/>
        <w:rPr>
          <w:rFonts w:ascii="Times New Roman" w:hAnsi="Times New Roman" w:cs="Times New Roman"/>
          <w:sz w:val="24"/>
          <w:szCs w:val="24"/>
        </w:rPr>
      </w:pPr>
      <w:r w:rsidRPr="00610008">
        <w:rPr>
          <w:rFonts w:ascii="Times New Roman" w:hAnsi="Times New Roman" w:cs="Times New Roman"/>
          <w:sz w:val="24"/>
          <w:szCs w:val="24"/>
        </w:rPr>
        <w:t>- przechwytywanie wód opadowych lub roztopowych za pomocą urządzeń wodnych, , jeżeli zasięg oddziaływania nie wykracza poza granice terenu, którego zakład jest właścicielem,</w:t>
      </w:r>
    </w:p>
    <w:p w:rsidR="00610008" w:rsidRPr="00610008" w:rsidRDefault="00610008" w:rsidP="00D7110C">
      <w:pPr>
        <w:jc w:val="both"/>
        <w:rPr>
          <w:rFonts w:ascii="Times New Roman" w:hAnsi="Times New Roman" w:cs="Times New Roman"/>
          <w:sz w:val="24"/>
          <w:szCs w:val="24"/>
        </w:rPr>
      </w:pPr>
      <w:r w:rsidRPr="00610008">
        <w:rPr>
          <w:rFonts w:ascii="Times New Roman" w:hAnsi="Times New Roman" w:cs="Times New Roman"/>
          <w:sz w:val="24"/>
          <w:szCs w:val="24"/>
        </w:rPr>
        <w:t xml:space="preserve">Ingerencja w konstrukcję rowu (urządzenia wodnego) mająca na celu zatrzymanie wody, może stanowić jego przebudowę/rozbudowę, a tym samym przy ww. czynnościach wymagane jest pozwolenie wodnoprawne. Budowa urządzeń i </w:t>
      </w:r>
      <w:r>
        <w:rPr>
          <w:rFonts w:ascii="Times New Roman" w:hAnsi="Times New Roman" w:cs="Times New Roman"/>
          <w:sz w:val="24"/>
          <w:szCs w:val="24"/>
        </w:rPr>
        <w:t xml:space="preserve">budowli piętrzących na rowach </w:t>
      </w:r>
      <w:r w:rsidRPr="00610008">
        <w:rPr>
          <w:rFonts w:ascii="Times New Roman" w:hAnsi="Times New Roman" w:cs="Times New Roman"/>
          <w:sz w:val="24"/>
          <w:szCs w:val="24"/>
        </w:rPr>
        <w:t xml:space="preserve">zaliczanych do urządzeń wodnych wymaga uzyskania pozwolenia wodnoprawnego. </w:t>
      </w:r>
    </w:p>
    <w:p w:rsidR="00610008" w:rsidRDefault="00610008" w:rsidP="00D7110C">
      <w:pPr>
        <w:jc w:val="both"/>
        <w:rPr>
          <w:rFonts w:ascii="Times New Roman" w:hAnsi="Times New Roman" w:cs="Times New Roman"/>
          <w:sz w:val="24"/>
          <w:szCs w:val="24"/>
        </w:rPr>
      </w:pPr>
      <w:r w:rsidRPr="00610008">
        <w:rPr>
          <w:rFonts w:ascii="Times New Roman" w:hAnsi="Times New Roman" w:cs="Times New Roman"/>
          <w:sz w:val="24"/>
          <w:szCs w:val="24"/>
        </w:rPr>
        <w:t>W sprawie zwiększenia bezpłatnego limitu zużycia wody w rolnictwie do 20 m³, niektóre Izby</w:t>
      </w:r>
      <w:r>
        <w:rPr>
          <w:rFonts w:ascii="Times New Roman" w:hAnsi="Times New Roman" w:cs="Times New Roman"/>
          <w:sz w:val="24"/>
          <w:szCs w:val="24"/>
        </w:rPr>
        <w:t xml:space="preserve"> proponują co najmniej 50-60 m³.</w:t>
      </w:r>
    </w:p>
    <w:p w:rsidR="00D63C2B" w:rsidRDefault="00610008" w:rsidP="00D7110C">
      <w:pPr>
        <w:jc w:val="both"/>
        <w:rPr>
          <w:rFonts w:ascii="Times New Roman" w:hAnsi="Times New Roman" w:cs="Times New Roman"/>
          <w:sz w:val="24"/>
          <w:szCs w:val="24"/>
        </w:rPr>
      </w:pPr>
      <w:r>
        <w:rPr>
          <w:rFonts w:ascii="Times New Roman" w:hAnsi="Times New Roman" w:cs="Times New Roman"/>
          <w:sz w:val="24"/>
          <w:szCs w:val="24"/>
        </w:rPr>
        <w:t>29</w:t>
      </w:r>
      <w:r w:rsidR="007178B3" w:rsidRPr="00582A3C">
        <w:rPr>
          <w:rFonts w:ascii="Times New Roman" w:hAnsi="Times New Roman" w:cs="Times New Roman"/>
          <w:sz w:val="24"/>
          <w:szCs w:val="24"/>
        </w:rPr>
        <w:t xml:space="preserve">. </w:t>
      </w:r>
      <w:r w:rsidR="00D63C2B" w:rsidRPr="00D63C2B">
        <w:rPr>
          <w:rFonts w:ascii="Times New Roman" w:hAnsi="Times New Roman" w:cs="Times New Roman"/>
          <w:sz w:val="24"/>
          <w:szCs w:val="24"/>
        </w:rPr>
        <w:t>Wystąpienie do KRIR o nowelizację rozporządzenia w sprawie szczegółowych warunków i trybu przyznawania oraz wypłaty pomocy finansowej na operacje typu ”Pomoc dla rolników szczególnie dotkniętych kryzysem COVID-19 w ramach działania „Wyjątkowe tymczasowe wsparcie dla rolników, mikroprzedsiębiorstw oraz małych i średnich przedsiębiorstw szczególnie dotkniętych kryzysem związanym z COVOD – 19” objętego PROW na lata 2014-2020 i umożliwienie objęcia wsparciem tych rolników, którzy po dniu 1 marca br. przejęli gospodarstwa wraz ze zwierzętami.</w:t>
      </w:r>
    </w:p>
    <w:p w:rsidR="00DD5C78" w:rsidRPr="00DD5C78" w:rsidRDefault="00D63C2B" w:rsidP="00D7110C">
      <w:pPr>
        <w:jc w:val="both"/>
        <w:rPr>
          <w:rFonts w:ascii="Times New Roman" w:hAnsi="Times New Roman" w:cs="Times New Roman"/>
          <w:sz w:val="24"/>
          <w:szCs w:val="24"/>
        </w:rPr>
      </w:pPr>
      <w:r>
        <w:rPr>
          <w:rFonts w:ascii="Times New Roman" w:hAnsi="Times New Roman" w:cs="Times New Roman"/>
          <w:sz w:val="24"/>
          <w:szCs w:val="24"/>
        </w:rPr>
        <w:t xml:space="preserve">30. </w:t>
      </w:r>
      <w:r w:rsidR="00DD5C78" w:rsidRPr="00DD5C78">
        <w:rPr>
          <w:rFonts w:ascii="Times New Roman" w:hAnsi="Times New Roman" w:cs="Times New Roman"/>
          <w:sz w:val="24"/>
          <w:szCs w:val="24"/>
        </w:rPr>
        <w:t xml:space="preserve">Wystąpienie do KRIR w sprawie zmiany ustawy o obowiązkowych ubezpieczeniach upraw rolnych i zwierząt gospodarskich w zakresie dodania do katalogu ryzyk, ryzyka długotrwałych </w:t>
      </w:r>
      <w:r w:rsidR="00DD5C78" w:rsidRPr="00DD5C78">
        <w:rPr>
          <w:rFonts w:ascii="Times New Roman" w:hAnsi="Times New Roman" w:cs="Times New Roman"/>
          <w:sz w:val="24"/>
          <w:szCs w:val="24"/>
        </w:rPr>
        <w:lastRenderedPageBreak/>
        <w:t xml:space="preserve">intensywnych opadów deszczu, które powodują wymoknięcie roślin poprzez ich zagnicie i obumarcie. </w:t>
      </w:r>
    </w:p>
    <w:p w:rsidR="00DD5C78" w:rsidRPr="00DD5C78" w:rsidRDefault="00DD5C78" w:rsidP="00D7110C">
      <w:pPr>
        <w:jc w:val="both"/>
        <w:rPr>
          <w:rFonts w:ascii="Times New Roman" w:hAnsi="Times New Roman" w:cs="Times New Roman"/>
          <w:sz w:val="24"/>
          <w:szCs w:val="24"/>
        </w:rPr>
      </w:pPr>
      <w:r w:rsidRPr="00DD5C78">
        <w:rPr>
          <w:rFonts w:ascii="Times New Roman" w:hAnsi="Times New Roman" w:cs="Times New Roman"/>
          <w:sz w:val="24"/>
          <w:szCs w:val="24"/>
        </w:rPr>
        <w:t xml:space="preserve">Odpowiedź: W MRiRW trwają prace analityczne mające na celu wskazanie kierunków zmian w systemie ubezpieczeń upraw rolnych i zwierząt </w:t>
      </w:r>
      <w:r>
        <w:rPr>
          <w:rFonts w:ascii="Times New Roman" w:hAnsi="Times New Roman" w:cs="Times New Roman"/>
          <w:sz w:val="24"/>
          <w:szCs w:val="24"/>
        </w:rPr>
        <w:t xml:space="preserve">gospodarskich na przyszłe </w:t>
      </w:r>
      <w:proofErr w:type="spellStart"/>
      <w:r>
        <w:rPr>
          <w:rFonts w:ascii="Times New Roman" w:hAnsi="Times New Roman" w:cs="Times New Roman"/>
          <w:sz w:val="24"/>
          <w:szCs w:val="24"/>
        </w:rPr>
        <w:t>lata.</w:t>
      </w:r>
      <w:r w:rsidRPr="00DD5C78">
        <w:rPr>
          <w:rFonts w:ascii="Times New Roman" w:hAnsi="Times New Roman" w:cs="Times New Roman"/>
          <w:sz w:val="24"/>
          <w:szCs w:val="24"/>
        </w:rPr>
        <w:t>W</w:t>
      </w:r>
      <w:proofErr w:type="spellEnd"/>
      <w:r w:rsidRPr="00DD5C78">
        <w:rPr>
          <w:rFonts w:ascii="Times New Roman" w:hAnsi="Times New Roman" w:cs="Times New Roman"/>
          <w:sz w:val="24"/>
          <w:szCs w:val="24"/>
        </w:rPr>
        <w:t xml:space="preserve"> ramach tych prac analizowane są zgłaszane prze środowisko rolnicze sugestie i uwagi. Celem głównym planowanych zmian jest zaproponowanie rozwiązań zwiększających efektywność </w:t>
      </w:r>
      <w:r w:rsidR="00D7110C">
        <w:rPr>
          <w:rFonts w:ascii="Times New Roman" w:hAnsi="Times New Roman" w:cs="Times New Roman"/>
          <w:sz w:val="24"/>
          <w:szCs w:val="24"/>
        </w:rPr>
        <w:br/>
      </w:r>
      <w:r w:rsidRPr="00DD5C78">
        <w:rPr>
          <w:rFonts w:ascii="Times New Roman" w:hAnsi="Times New Roman" w:cs="Times New Roman"/>
          <w:sz w:val="24"/>
          <w:szCs w:val="24"/>
        </w:rPr>
        <w:t xml:space="preserve">i racjonalność wydatkowania środków budżetowych i unijnych możliwych do zaangażowania w produkty ubezpieczeniowe oferowane dla rolników i poszerzenie ich listy , w celu stania się składnikiem szerszej konstrukcji systemu zarzadzania ryzykiem w polskim rolnictwie. </w:t>
      </w:r>
    </w:p>
    <w:p w:rsidR="00DD5C78" w:rsidRDefault="00DD5C78" w:rsidP="00D7110C">
      <w:pPr>
        <w:jc w:val="both"/>
        <w:rPr>
          <w:rFonts w:ascii="Times New Roman" w:hAnsi="Times New Roman" w:cs="Times New Roman"/>
          <w:sz w:val="24"/>
          <w:szCs w:val="24"/>
        </w:rPr>
      </w:pPr>
      <w:r w:rsidRPr="00DD5C78">
        <w:rPr>
          <w:rFonts w:ascii="Times New Roman" w:hAnsi="Times New Roman" w:cs="Times New Roman"/>
          <w:sz w:val="24"/>
          <w:szCs w:val="24"/>
        </w:rPr>
        <w:t>W sprawie zwiększenia środków przeznaczonych na dopłatę do ubezpieczeń upraw rolnych MRiRW informuje, że wysokość środków na dopłaty do składek ubezpieczenia, możliwych do zaangażowania w ramach ustaw budżetowych na poszczególne lata, związana jest z panującą w danym czasie sytuacją gospodarczą. Dlatego uwzględniając obecnie występującą epidemię COVID-19, wydatki budżetu państwa skierowane są w głównej mierze na przeciwdziałanie wystąpieniu skutków epidemii, w tym w rolnictwie.</w:t>
      </w:r>
    </w:p>
    <w:p w:rsidR="007178B3" w:rsidRPr="00582A3C" w:rsidRDefault="00DD5C78" w:rsidP="00D7110C">
      <w:pPr>
        <w:jc w:val="both"/>
        <w:rPr>
          <w:rFonts w:ascii="Times New Roman" w:hAnsi="Times New Roman" w:cs="Times New Roman"/>
          <w:sz w:val="24"/>
          <w:szCs w:val="24"/>
        </w:rPr>
      </w:pPr>
      <w:r>
        <w:rPr>
          <w:rFonts w:ascii="Times New Roman" w:hAnsi="Times New Roman" w:cs="Times New Roman"/>
          <w:sz w:val="24"/>
          <w:szCs w:val="24"/>
        </w:rPr>
        <w:t xml:space="preserve">31. </w:t>
      </w:r>
      <w:r w:rsidR="00880A19">
        <w:rPr>
          <w:rFonts w:ascii="Times New Roman" w:hAnsi="Times New Roman" w:cs="Times New Roman"/>
          <w:sz w:val="24"/>
          <w:szCs w:val="24"/>
        </w:rPr>
        <w:t>Ponadto Izba wystąpiła w sprawach</w:t>
      </w:r>
      <w:r w:rsidR="007178B3" w:rsidRPr="00582A3C">
        <w:rPr>
          <w:rFonts w:ascii="Times New Roman" w:hAnsi="Times New Roman" w:cs="Times New Roman"/>
          <w:sz w:val="24"/>
          <w:szCs w:val="24"/>
        </w:rPr>
        <w:t xml:space="preserve">: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1) Sprzedaży majątku rolników, w szczególno</w:t>
      </w:r>
      <w:r w:rsidR="00880A19">
        <w:rPr>
          <w:rFonts w:ascii="Times New Roman" w:hAnsi="Times New Roman" w:cs="Times New Roman"/>
          <w:sz w:val="24"/>
          <w:szCs w:val="24"/>
        </w:rPr>
        <w:t xml:space="preserve">ści dotyczy to gruntów rolnych </w:t>
      </w:r>
      <w:r w:rsidRPr="00582A3C">
        <w:rPr>
          <w:rFonts w:ascii="Times New Roman" w:hAnsi="Times New Roman" w:cs="Times New Roman"/>
          <w:sz w:val="24"/>
          <w:szCs w:val="24"/>
        </w:rPr>
        <w:t xml:space="preserve">w przypadku wystąpienia egzekucji komorniczej, musi odbywać się na podobnych zasadach jak w przypadku sprzedaży gruntów rolnych prowadzonych przez KOWR.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2)  Zniesienia karencji na ubezpieczenie upraw, w szczególności dotyczy to siewów wiosennych: buraka cukrowego, zbóż jarych, kukurydzy.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 xml:space="preserve">3) Prośba o zmianę zapisów ustawowych dotyczących ustawy o ubezpieczeniu społecznym rolników w zakresie przyznawania 50% części uzupełniającej, dotyczącej konieczności przekazania gospodarstwa rolnego w zakresie uzyskania emerytury. </w:t>
      </w:r>
    </w:p>
    <w:p w:rsidR="007178B3" w:rsidRPr="00582A3C" w:rsidRDefault="007178B3" w:rsidP="00D7110C">
      <w:pPr>
        <w:jc w:val="both"/>
        <w:rPr>
          <w:rFonts w:ascii="Times New Roman" w:hAnsi="Times New Roman" w:cs="Times New Roman"/>
          <w:sz w:val="24"/>
          <w:szCs w:val="24"/>
        </w:rPr>
      </w:pPr>
      <w:r w:rsidRPr="00582A3C">
        <w:rPr>
          <w:rFonts w:ascii="Times New Roman" w:hAnsi="Times New Roman" w:cs="Times New Roman"/>
          <w:sz w:val="24"/>
          <w:szCs w:val="24"/>
        </w:rPr>
        <w:t>4) Wysokość czynszu dzierżawnego gruntów rolnych będących we władaniu KOWR OT Rzeszów powinna być powiązana ze średnimi cenami za produkty rolne obowiązującymi na terenie województwa podkarpackiego zostały przesłane do KRIR – czekamy na odpowiedź.</w:t>
      </w:r>
    </w:p>
    <w:p w:rsidR="00AE2B5C" w:rsidRPr="00AE2B5C" w:rsidRDefault="00AE2B5C" w:rsidP="00D7110C">
      <w:pPr>
        <w:jc w:val="both"/>
        <w:rPr>
          <w:rFonts w:ascii="Times New Roman" w:hAnsi="Times New Roman" w:cs="Times New Roman"/>
          <w:sz w:val="24"/>
          <w:szCs w:val="24"/>
        </w:rPr>
      </w:pPr>
      <w:r>
        <w:rPr>
          <w:rFonts w:ascii="Times New Roman" w:hAnsi="Times New Roman" w:cs="Times New Roman"/>
          <w:sz w:val="24"/>
          <w:szCs w:val="24"/>
        </w:rPr>
        <w:t xml:space="preserve">5) </w:t>
      </w:r>
      <w:r w:rsidRPr="00AE2B5C">
        <w:rPr>
          <w:rFonts w:ascii="Times New Roman" w:hAnsi="Times New Roman" w:cs="Times New Roman"/>
          <w:sz w:val="24"/>
          <w:szCs w:val="24"/>
        </w:rPr>
        <w:t>Powrót do stawki VAT na produkty rolne, na które stawka wzrosła od 01.07.2020 r. do 23% (nasienie do inseminacji, młóto na paszę).</w:t>
      </w:r>
    </w:p>
    <w:p w:rsidR="00C01D35" w:rsidRDefault="00AE2B5C" w:rsidP="00D7110C">
      <w:pPr>
        <w:jc w:val="both"/>
        <w:rPr>
          <w:rFonts w:ascii="Times New Roman" w:hAnsi="Times New Roman" w:cs="Times New Roman"/>
          <w:sz w:val="24"/>
          <w:szCs w:val="24"/>
        </w:rPr>
      </w:pPr>
      <w:r w:rsidRPr="00AE2B5C">
        <w:rPr>
          <w:rFonts w:ascii="Times New Roman" w:hAnsi="Times New Roman" w:cs="Times New Roman"/>
          <w:sz w:val="24"/>
          <w:szCs w:val="24"/>
        </w:rPr>
        <w:t xml:space="preserve">W tej sprawie pomiędzy KRIR a MRiRW, MF i Prezesem Rady Ministrów trwają prace, które doprowadzą do zmiany rozporządzenia Ministra Finansów w sprawie stawek VAT na niektóre towary. Projektowane rozporządzenie przewiduje obniżenie stawki podatku VAT dla nasienia zwierząt objętych stawką obniżoną 8% (tj. m.in. bydła, świń, kóz i owiec – poz. 7 załącznika nr 3 do ustawy) oraz 5% (tj. ryb – poz. 2 załącznika nr 10 do ustawy). Do 30 czerwca 2020 r. np. nasienie bydlęce (sklasyfikowane pod poz. </w:t>
      </w:r>
      <w:proofErr w:type="spellStart"/>
      <w:r w:rsidRPr="00AE2B5C">
        <w:rPr>
          <w:rFonts w:ascii="Times New Roman" w:hAnsi="Times New Roman" w:cs="Times New Roman"/>
          <w:sz w:val="24"/>
          <w:szCs w:val="24"/>
        </w:rPr>
        <w:t>PKWiU</w:t>
      </w:r>
      <w:proofErr w:type="spellEnd"/>
      <w:r w:rsidRPr="00AE2B5C">
        <w:rPr>
          <w:rFonts w:ascii="Times New Roman" w:hAnsi="Times New Roman" w:cs="Times New Roman"/>
          <w:sz w:val="24"/>
          <w:szCs w:val="24"/>
        </w:rPr>
        <w:t xml:space="preserve"> (2008) 01.42.20) było opodatkowane stawką 8% (poz.14 załącznika nr 3 do ustawy o VAT obowiązującego do 30 czerwca 2020 r.). W obecnym kształcie matrycy stawek VAT nasienie zwierząt (sklasyfikowane do CN 0511) opodatkowane jest</w:t>
      </w:r>
      <w:r>
        <w:rPr>
          <w:rFonts w:ascii="Times New Roman" w:hAnsi="Times New Roman" w:cs="Times New Roman"/>
          <w:sz w:val="24"/>
          <w:szCs w:val="24"/>
        </w:rPr>
        <w:t xml:space="preserve"> od 1 lipca 2020 r. stawką 23%. </w:t>
      </w:r>
      <w:r w:rsidRPr="00AE2B5C">
        <w:rPr>
          <w:rFonts w:ascii="Times New Roman" w:hAnsi="Times New Roman" w:cs="Times New Roman"/>
          <w:sz w:val="24"/>
          <w:szCs w:val="24"/>
        </w:rPr>
        <w:t xml:space="preserve">Docierające do resortu finansów liczne sygnały, w tym wystąpienie Ministerstwa Rolnictwa i Rozwoju Wsi, wskazują, że zmiana stawki VAT dla nasienia spowoduje realny wzrost kosztów zakupu nasienia m.in. buhajów i knurów, który najbardziej odczują hodowcy (MŚP). Konsekwencją zmiany stawki podatku mogłaby być rezygnacja z powszechnej i ogólnie dostępnej metody rozrodu, jaką jest inseminacja lub rezygnacja z zakupu nasienia od rozpłodników o wysokiej wartości </w:t>
      </w:r>
      <w:r w:rsidRPr="00AE2B5C">
        <w:rPr>
          <w:rFonts w:ascii="Times New Roman" w:hAnsi="Times New Roman" w:cs="Times New Roman"/>
          <w:sz w:val="24"/>
          <w:szCs w:val="24"/>
        </w:rPr>
        <w:lastRenderedPageBreak/>
        <w:t xml:space="preserve">hodowlanej, a w konsekwencji odpowiednio droższego, na rzecz nasienia tańszego, </w:t>
      </w:r>
      <w:r>
        <w:rPr>
          <w:rFonts w:ascii="Times New Roman" w:hAnsi="Times New Roman" w:cs="Times New Roman"/>
          <w:sz w:val="24"/>
          <w:szCs w:val="24"/>
        </w:rPr>
        <w:br/>
      </w:r>
      <w:r w:rsidRPr="00AE2B5C">
        <w:rPr>
          <w:rFonts w:ascii="Times New Roman" w:hAnsi="Times New Roman" w:cs="Times New Roman"/>
          <w:sz w:val="24"/>
          <w:szCs w:val="24"/>
        </w:rPr>
        <w:t>a tym samym o zdecydowanie niższej wartości hodowlanej, co będzie z kolei miało realny wpływ na wartość hodowlaną urodzonego potomstwa. Powyższe zaś może wpływać na jakość wytwarzanych produktów pochodzenia zwierzęcego (rynek mleczny i mięsny). Mając powyższe na uwadze zaproponowano w niniejszym rozporządzeniu obniżenie stawki VAT na tego rodzaju towary.</w:t>
      </w:r>
    </w:p>
    <w:p w:rsidR="00997505" w:rsidRPr="00997505" w:rsidRDefault="00997505" w:rsidP="00D7110C">
      <w:pPr>
        <w:jc w:val="both"/>
        <w:rPr>
          <w:rFonts w:ascii="Times New Roman" w:hAnsi="Times New Roman" w:cs="Times New Roman"/>
          <w:sz w:val="24"/>
          <w:szCs w:val="24"/>
        </w:rPr>
      </w:pPr>
      <w:r>
        <w:rPr>
          <w:rFonts w:ascii="Times New Roman" w:hAnsi="Times New Roman" w:cs="Times New Roman"/>
          <w:sz w:val="24"/>
          <w:szCs w:val="24"/>
        </w:rPr>
        <w:t xml:space="preserve">6) </w:t>
      </w:r>
      <w:r w:rsidRPr="00997505">
        <w:rPr>
          <w:rFonts w:ascii="Times New Roman" w:hAnsi="Times New Roman" w:cs="Times New Roman"/>
          <w:sz w:val="24"/>
          <w:szCs w:val="24"/>
        </w:rPr>
        <w:t>Do WLW w Krośnie w sprawie realizacji odstrzału sanitarnego dzików na terenie województwa podkarpackiego w związku z upływem</w:t>
      </w:r>
      <w:r>
        <w:rPr>
          <w:rFonts w:ascii="Times New Roman" w:hAnsi="Times New Roman" w:cs="Times New Roman"/>
          <w:sz w:val="24"/>
          <w:szCs w:val="24"/>
        </w:rPr>
        <w:t xml:space="preserve"> terminu na wykonanie zawartym </w:t>
      </w:r>
      <w:r w:rsidR="00D7110C">
        <w:rPr>
          <w:rFonts w:ascii="Times New Roman" w:hAnsi="Times New Roman" w:cs="Times New Roman"/>
          <w:sz w:val="24"/>
          <w:szCs w:val="24"/>
        </w:rPr>
        <w:br/>
      </w:r>
      <w:r w:rsidRPr="00997505">
        <w:rPr>
          <w:rFonts w:ascii="Times New Roman" w:hAnsi="Times New Roman" w:cs="Times New Roman"/>
          <w:sz w:val="24"/>
          <w:szCs w:val="24"/>
        </w:rPr>
        <w:t>w rozporządzeniu nr 4/2020 z dnia 11 lutego 2020 wojewody podkarpackiego w sprawie odstrzału sanitarnego dzików.</w:t>
      </w:r>
    </w:p>
    <w:p w:rsidR="00997505" w:rsidRDefault="00997505" w:rsidP="00D7110C">
      <w:pPr>
        <w:jc w:val="both"/>
        <w:rPr>
          <w:rFonts w:ascii="Times New Roman" w:hAnsi="Times New Roman" w:cs="Times New Roman"/>
          <w:sz w:val="24"/>
          <w:szCs w:val="24"/>
        </w:rPr>
      </w:pPr>
      <w:r w:rsidRPr="00997505">
        <w:rPr>
          <w:rFonts w:ascii="Times New Roman" w:hAnsi="Times New Roman" w:cs="Times New Roman"/>
          <w:sz w:val="24"/>
          <w:szCs w:val="24"/>
        </w:rPr>
        <w:t>WLW odpowiedział: Realizacja przedmiotowego odstrzału, zarządzonego w/w rozporządzeniem, nie została zaprzestana i jest nadal kontynuowana. Akt ten był wielokrotnie zmieniany, za każdym razem zwiększana była liczba dzików nakazana do pozyskania. Założony pierwotnie plan, tj. 5 518 dzików z terminem realizacji do 30 kwietnia br. został przekroczony, jego wykonanie na dzień 27 kwietnia wynosiło 3 132 dziki, na 4 maja 3 342 szt. zatem plan został zrealizowany w 128 %. W dniu 27 maja br. został złożony kolejny (dziewiąty) już wniosek o zmianę zarówno liczby dzików wskazanych do odstrzału sanitarnego w poszczególnych obwodach łowieckich (obecnie łączny plan będzie wynosił 4 714 dzików), jak i wydłużenie terminu obowiązywania rozporządzenia do końca czerwca br. Na dzień 21 maja br. pozyskano 3 707 dzików. Oprócz odstrzału sanitarnego dzików myśliwi przeprowadzają także polowania, zgodnie z planem łowieckim. W pierwszym kwartale tego roku z tego tytułu pozyskano 3 038 dzików.</w:t>
      </w:r>
    </w:p>
    <w:p w:rsidR="003A1D9F" w:rsidRPr="003A1D9F" w:rsidRDefault="003A1D9F" w:rsidP="00D7110C">
      <w:pPr>
        <w:jc w:val="both"/>
        <w:rPr>
          <w:rFonts w:ascii="Times New Roman" w:hAnsi="Times New Roman" w:cs="Times New Roman"/>
          <w:sz w:val="24"/>
          <w:szCs w:val="24"/>
        </w:rPr>
      </w:pPr>
      <w:r w:rsidRPr="003A1D9F">
        <w:rPr>
          <w:rFonts w:ascii="Times New Roman" w:hAnsi="Times New Roman" w:cs="Times New Roman"/>
          <w:sz w:val="24"/>
          <w:szCs w:val="24"/>
        </w:rPr>
        <w:t>Wspólnie z PODR i innymi Podkarpacka Izba Rolnicza uczestniczyła w tworzeniu portalu internetowego ułatwiającego sprzedaż produktów rolny</w:t>
      </w:r>
      <w:r>
        <w:rPr>
          <w:rFonts w:ascii="Times New Roman" w:hAnsi="Times New Roman" w:cs="Times New Roman"/>
          <w:sz w:val="24"/>
          <w:szCs w:val="24"/>
        </w:rPr>
        <w:t xml:space="preserve">ch bezpośrednio przez wytwórców: </w:t>
      </w:r>
      <w:r>
        <w:rPr>
          <w:rFonts w:ascii="Times New Roman" w:hAnsi="Times New Roman" w:cs="Times New Roman"/>
          <w:sz w:val="24"/>
          <w:szCs w:val="24"/>
        </w:rPr>
        <w:br/>
      </w:r>
      <w:r w:rsidRPr="00D7110C">
        <w:rPr>
          <w:rFonts w:ascii="Times New Roman" w:hAnsi="Times New Roman" w:cs="Times New Roman"/>
          <w:b/>
          <w:sz w:val="24"/>
          <w:szCs w:val="24"/>
        </w:rPr>
        <w:t>e-bazarek podkarpacki</w:t>
      </w:r>
      <w:r>
        <w:rPr>
          <w:rFonts w:ascii="Times New Roman" w:hAnsi="Times New Roman" w:cs="Times New Roman"/>
          <w:sz w:val="24"/>
          <w:szCs w:val="24"/>
        </w:rPr>
        <w:t>.</w:t>
      </w:r>
    </w:p>
    <w:p w:rsidR="003A1D9F" w:rsidRPr="003A1D9F" w:rsidRDefault="003A1D9F" w:rsidP="00D7110C">
      <w:pPr>
        <w:jc w:val="both"/>
        <w:rPr>
          <w:rFonts w:ascii="Times New Roman" w:hAnsi="Times New Roman" w:cs="Times New Roman"/>
          <w:sz w:val="24"/>
          <w:szCs w:val="24"/>
        </w:rPr>
      </w:pPr>
      <w:r>
        <w:rPr>
          <w:rFonts w:ascii="Times New Roman" w:hAnsi="Times New Roman" w:cs="Times New Roman"/>
          <w:sz w:val="24"/>
          <w:szCs w:val="24"/>
        </w:rPr>
        <w:t>Informacje o działaniach PIR</w:t>
      </w:r>
      <w:r w:rsidRPr="003A1D9F">
        <w:rPr>
          <w:rFonts w:ascii="Times New Roman" w:hAnsi="Times New Roman" w:cs="Times New Roman"/>
          <w:sz w:val="24"/>
          <w:szCs w:val="24"/>
        </w:rPr>
        <w:t xml:space="preserve"> publikowane w biuletynie AGROPODKARPACIE.</w:t>
      </w:r>
    </w:p>
    <w:p w:rsidR="00880A19" w:rsidRDefault="003A1D9F" w:rsidP="00D7110C">
      <w:pPr>
        <w:jc w:val="both"/>
        <w:rPr>
          <w:rFonts w:ascii="Times New Roman" w:hAnsi="Times New Roman" w:cs="Times New Roman"/>
          <w:sz w:val="24"/>
          <w:szCs w:val="24"/>
        </w:rPr>
      </w:pPr>
      <w:r>
        <w:rPr>
          <w:rFonts w:ascii="Times New Roman" w:hAnsi="Times New Roman" w:cs="Times New Roman"/>
          <w:sz w:val="24"/>
          <w:szCs w:val="24"/>
        </w:rPr>
        <w:t>Organizujemy spotkania</w:t>
      </w:r>
      <w:r w:rsidRPr="003A1D9F">
        <w:rPr>
          <w:rFonts w:ascii="Times New Roman" w:hAnsi="Times New Roman" w:cs="Times New Roman"/>
          <w:sz w:val="24"/>
          <w:szCs w:val="24"/>
        </w:rPr>
        <w:t xml:space="preserve"> z przedstawicielami Wojewódzkiego Inspektoratu Weterynarii </w:t>
      </w:r>
      <w:r w:rsidR="00D7110C">
        <w:rPr>
          <w:rFonts w:ascii="Times New Roman" w:hAnsi="Times New Roman" w:cs="Times New Roman"/>
          <w:sz w:val="24"/>
          <w:szCs w:val="24"/>
        </w:rPr>
        <w:br/>
      </w:r>
      <w:r w:rsidRPr="003A1D9F">
        <w:rPr>
          <w:rFonts w:ascii="Times New Roman" w:hAnsi="Times New Roman" w:cs="Times New Roman"/>
          <w:sz w:val="24"/>
          <w:szCs w:val="24"/>
        </w:rPr>
        <w:t>w Krośnie, Podkarpackiego Urzędu Wojewódzkiego, Zarządów Okręgowych Polskiego Związku Łowieckiego w Rzeszowie, Krośnie, Przemyślu, Tarnobrzegu i Tarnowie na których omawiane były sprawy związane z ASF, pomocą klęskową czy COVID 19.</w:t>
      </w:r>
    </w:p>
    <w:p w:rsidR="003A1D9F" w:rsidRDefault="003A1D9F" w:rsidP="00D7110C">
      <w:pPr>
        <w:jc w:val="both"/>
        <w:rPr>
          <w:rFonts w:ascii="Times New Roman" w:hAnsi="Times New Roman" w:cs="Times New Roman"/>
          <w:sz w:val="24"/>
          <w:szCs w:val="24"/>
        </w:rPr>
      </w:pPr>
      <w:r>
        <w:rPr>
          <w:rFonts w:ascii="Times New Roman" w:hAnsi="Times New Roman" w:cs="Times New Roman"/>
          <w:sz w:val="24"/>
          <w:szCs w:val="24"/>
        </w:rPr>
        <w:t>Wydajemy opinie do Miejscowych Planów Zagospodarowania Przestrzennego dla Gmin, które wystąpią z wnioskiem.</w:t>
      </w:r>
    </w:p>
    <w:p w:rsidR="00AF01F6" w:rsidRPr="003A1D9F" w:rsidRDefault="00AF01F6" w:rsidP="00D7110C">
      <w:pPr>
        <w:jc w:val="both"/>
        <w:rPr>
          <w:rFonts w:ascii="Times New Roman" w:hAnsi="Times New Roman" w:cs="Times New Roman"/>
          <w:sz w:val="24"/>
          <w:szCs w:val="24"/>
        </w:rPr>
      </w:pPr>
      <w:r>
        <w:rPr>
          <w:rFonts w:ascii="Times New Roman" w:hAnsi="Times New Roman" w:cs="Times New Roman"/>
          <w:sz w:val="24"/>
          <w:szCs w:val="24"/>
        </w:rPr>
        <w:t>Opiniujemy sprawy komornicze</w:t>
      </w:r>
      <w:r w:rsidR="00D7110C">
        <w:rPr>
          <w:rFonts w:ascii="Times New Roman" w:hAnsi="Times New Roman" w:cs="Times New Roman"/>
          <w:sz w:val="24"/>
          <w:szCs w:val="24"/>
        </w:rPr>
        <w:t xml:space="preserve"> co do przedmiotów należących do rolnika prowadzącego gospodarstwo rolne, które nie podlegają egzekucji.</w:t>
      </w:r>
    </w:p>
    <w:p w:rsidR="003A1D9F" w:rsidRDefault="000A17A6" w:rsidP="00D7110C">
      <w:pPr>
        <w:jc w:val="both"/>
        <w:rPr>
          <w:rFonts w:ascii="Times New Roman" w:hAnsi="Times New Roman" w:cs="Times New Roman"/>
          <w:sz w:val="24"/>
          <w:szCs w:val="24"/>
        </w:rPr>
      </w:pPr>
      <w:r>
        <w:rPr>
          <w:rFonts w:ascii="Times New Roman" w:hAnsi="Times New Roman" w:cs="Times New Roman"/>
          <w:sz w:val="24"/>
          <w:szCs w:val="24"/>
        </w:rPr>
        <w:t>Załącznik:</w:t>
      </w:r>
    </w:p>
    <w:p w:rsidR="000A17A6" w:rsidRPr="000A17A6" w:rsidRDefault="000A17A6" w:rsidP="000A17A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Proponowane przez PIR ceny zwierząt gospodarskich i innych, które będą obowiązywały w 2021 r. podczas szacowania szkód klęskowych i innych zdarzeń losowych przez Regionalną Dyrekcję</w:t>
      </w:r>
      <w:r w:rsidR="002542ED">
        <w:rPr>
          <w:rFonts w:ascii="Times New Roman" w:hAnsi="Times New Roman" w:cs="Times New Roman"/>
          <w:sz w:val="24"/>
          <w:szCs w:val="24"/>
        </w:rPr>
        <w:t xml:space="preserve"> Ochrony Środowiska w Rzeszowie przy wypłacaniu odszkodowań. </w:t>
      </w:r>
    </w:p>
    <w:p w:rsidR="00D7110C" w:rsidRDefault="00D7110C" w:rsidP="00D7110C">
      <w:pPr>
        <w:jc w:val="both"/>
        <w:rPr>
          <w:rFonts w:ascii="Times New Roman" w:hAnsi="Times New Roman" w:cs="Times New Roman"/>
          <w:sz w:val="24"/>
          <w:szCs w:val="24"/>
        </w:rPr>
      </w:pPr>
      <w:r>
        <w:rPr>
          <w:rFonts w:ascii="Times New Roman" w:hAnsi="Times New Roman" w:cs="Times New Roman"/>
          <w:sz w:val="24"/>
          <w:szCs w:val="24"/>
        </w:rPr>
        <w:t xml:space="preserve">                                                                                           Dyrektor Biura</w:t>
      </w:r>
    </w:p>
    <w:p w:rsidR="00D7110C" w:rsidRDefault="00D7110C" w:rsidP="00D7110C">
      <w:pPr>
        <w:jc w:val="both"/>
        <w:rPr>
          <w:rFonts w:ascii="Times New Roman" w:hAnsi="Times New Roman" w:cs="Times New Roman"/>
          <w:sz w:val="24"/>
          <w:szCs w:val="24"/>
        </w:rPr>
      </w:pPr>
      <w:r>
        <w:rPr>
          <w:rFonts w:ascii="Times New Roman" w:hAnsi="Times New Roman" w:cs="Times New Roman"/>
          <w:sz w:val="24"/>
          <w:szCs w:val="24"/>
        </w:rPr>
        <w:t xml:space="preserve">                                                                                            Wiesław Lada</w:t>
      </w:r>
    </w:p>
    <w:p w:rsidR="00D7110C" w:rsidRPr="003A1D9F" w:rsidRDefault="00D7110C" w:rsidP="00D7110C">
      <w:pPr>
        <w:jc w:val="both"/>
        <w:rPr>
          <w:rFonts w:ascii="Times New Roman" w:hAnsi="Times New Roman" w:cs="Times New Roman"/>
          <w:sz w:val="24"/>
          <w:szCs w:val="24"/>
        </w:rPr>
      </w:pPr>
      <w:r>
        <w:rPr>
          <w:rFonts w:ascii="Times New Roman" w:hAnsi="Times New Roman" w:cs="Times New Roman"/>
          <w:sz w:val="24"/>
          <w:szCs w:val="24"/>
        </w:rPr>
        <w:t>Trzebownisko, 03.03.2021 r.</w:t>
      </w:r>
    </w:p>
    <w:sectPr w:rsidR="00D7110C" w:rsidRPr="003A1D9F" w:rsidSect="00503BA5">
      <w:pgSz w:w="11906" w:h="16838"/>
      <w:pgMar w:top="993"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1286"/>
    <w:multiLevelType w:val="hybridMultilevel"/>
    <w:tmpl w:val="DEE21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B3"/>
    <w:rsid w:val="0004136E"/>
    <w:rsid w:val="000A17A6"/>
    <w:rsid w:val="002542ED"/>
    <w:rsid w:val="003A1D9F"/>
    <w:rsid w:val="00503BA5"/>
    <w:rsid w:val="00582A3C"/>
    <w:rsid w:val="00610008"/>
    <w:rsid w:val="0062296E"/>
    <w:rsid w:val="00677C15"/>
    <w:rsid w:val="007178B3"/>
    <w:rsid w:val="00880A19"/>
    <w:rsid w:val="00997505"/>
    <w:rsid w:val="00AE2B5C"/>
    <w:rsid w:val="00AF01F6"/>
    <w:rsid w:val="00C01D35"/>
    <w:rsid w:val="00D32FE4"/>
    <w:rsid w:val="00D63C2B"/>
    <w:rsid w:val="00D7110C"/>
    <w:rsid w:val="00DD5C78"/>
    <w:rsid w:val="00EF4730"/>
    <w:rsid w:val="00F92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23D4-3221-4072-A341-CA352126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136E"/>
    <w:pPr>
      <w:ind w:left="720"/>
      <w:contextualSpacing/>
    </w:pPr>
  </w:style>
  <w:style w:type="paragraph" w:styleId="Tekstdymka">
    <w:name w:val="Balloon Text"/>
    <w:basedOn w:val="Normalny"/>
    <w:link w:val="TekstdymkaZnak"/>
    <w:uiPriority w:val="99"/>
    <w:semiHidden/>
    <w:unhideWhenUsed/>
    <w:rsid w:val="00503B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4777</Words>
  <Characters>28666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2021-03-09T10:45:00Z</cp:lastPrinted>
  <dcterms:created xsi:type="dcterms:W3CDTF">2021-03-03T10:04:00Z</dcterms:created>
  <dcterms:modified xsi:type="dcterms:W3CDTF">2021-03-09T11:40:00Z</dcterms:modified>
</cp:coreProperties>
</file>