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DE" w:rsidRPr="000F63CF" w:rsidRDefault="00E464DE" w:rsidP="00E46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CF">
        <w:rPr>
          <w:rFonts w:ascii="Times New Roman" w:hAnsi="Times New Roman" w:cs="Times New Roman"/>
          <w:b/>
          <w:sz w:val="28"/>
          <w:szCs w:val="28"/>
        </w:rPr>
        <w:t>S p r a w o z d a n i e</w:t>
      </w:r>
    </w:p>
    <w:p w:rsidR="00E464DE" w:rsidRPr="00E33187" w:rsidRDefault="00E464DE" w:rsidP="00E464DE">
      <w:pPr>
        <w:rPr>
          <w:rFonts w:ascii="Times New Roman" w:hAnsi="Times New Roman" w:cs="Times New Roman"/>
          <w:sz w:val="28"/>
          <w:szCs w:val="28"/>
        </w:rPr>
      </w:pPr>
      <w:r w:rsidRPr="00E33187">
        <w:rPr>
          <w:rFonts w:ascii="Times New Roman" w:hAnsi="Times New Roman" w:cs="Times New Roman"/>
          <w:sz w:val="28"/>
          <w:szCs w:val="28"/>
        </w:rPr>
        <w:t>Wójta Gminy Kurył</w:t>
      </w:r>
      <w:r>
        <w:rPr>
          <w:rFonts w:ascii="Times New Roman" w:hAnsi="Times New Roman" w:cs="Times New Roman"/>
          <w:sz w:val="28"/>
          <w:szCs w:val="28"/>
        </w:rPr>
        <w:t>ówka</w:t>
      </w:r>
      <w:r w:rsidRPr="00E33187">
        <w:rPr>
          <w:rFonts w:ascii="Times New Roman" w:hAnsi="Times New Roman" w:cs="Times New Roman"/>
          <w:sz w:val="28"/>
          <w:szCs w:val="28"/>
        </w:rPr>
        <w:t xml:space="preserve"> z realizacji „Rocznego programu współpracy Gminy </w:t>
      </w:r>
      <w:r>
        <w:rPr>
          <w:rFonts w:ascii="Times New Roman" w:hAnsi="Times New Roman" w:cs="Times New Roman"/>
          <w:sz w:val="28"/>
          <w:szCs w:val="28"/>
        </w:rPr>
        <w:t>Kuryłówka</w:t>
      </w:r>
      <w:r w:rsidRPr="00E33187">
        <w:rPr>
          <w:rFonts w:ascii="Times New Roman" w:hAnsi="Times New Roman" w:cs="Times New Roman"/>
          <w:sz w:val="28"/>
          <w:szCs w:val="28"/>
        </w:rPr>
        <w:t xml:space="preserve"> z organizacjami pozarządowymi oraz podmiotami wymienionymi w art. 3 ust. 3 ustawy o działalności pożytku publicznego i o wolontariacie za 202</w:t>
      </w:r>
      <w:r w:rsidR="0098638B">
        <w:rPr>
          <w:rFonts w:ascii="Times New Roman" w:hAnsi="Times New Roman" w:cs="Times New Roman"/>
          <w:sz w:val="28"/>
          <w:szCs w:val="28"/>
        </w:rPr>
        <w:t>1</w:t>
      </w:r>
      <w:r w:rsidRPr="00E33187">
        <w:rPr>
          <w:rFonts w:ascii="Times New Roman" w:hAnsi="Times New Roman" w:cs="Times New Roman"/>
          <w:sz w:val="28"/>
          <w:szCs w:val="28"/>
        </w:rPr>
        <w:t xml:space="preserve"> rok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209" w:rsidRDefault="00E464DE" w:rsidP="00E464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187">
        <w:rPr>
          <w:rFonts w:ascii="Times New Roman" w:hAnsi="Times New Roman" w:cs="Times New Roman"/>
          <w:sz w:val="28"/>
          <w:szCs w:val="28"/>
        </w:rPr>
        <w:t xml:space="preserve">Zgodnie z zapisami art. 5a ust. 3 ustawy z dnia 24 kwietnia 2003 r. o działalności pożytku publicznego i o wolontariacie, organ wykonawczy w terminie do dnia 31 maja każdego roku, jest obowiązany przedłożyć organowi stanowiącemu jednostki samorządu terytorialnego oraz opublikować w Biuletynie Informacji Publicznej sprawozdanie z realizacji programu współpracy za rok poprzedni. Projekt Rocznego Programu Współpracy Gminy </w:t>
      </w:r>
      <w:r>
        <w:rPr>
          <w:rFonts w:ascii="Times New Roman" w:hAnsi="Times New Roman" w:cs="Times New Roman"/>
          <w:sz w:val="28"/>
          <w:szCs w:val="28"/>
        </w:rPr>
        <w:t>Kuryłówka</w:t>
      </w:r>
      <w:r w:rsidRPr="00E33187">
        <w:rPr>
          <w:rFonts w:ascii="Times New Roman" w:hAnsi="Times New Roman" w:cs="Times New Roman"/>
          <w:sz w:val="28"/>
          <w:szCs w:val="28"/>
        </w:rPr>
        <w:t xml:space="preserve"> z organizacjami pozarządowymi oraz podmiotami wymienionymi w art. 3 ust. 3 ustawy o działalności pożytku publicznego i o wolontariacie na 202</w:t>
      </w:r>
      <w:r w:rsidR="0098638B">
        <w:rPr>
          <w:rFonts w:ascii="Times New Roman" w:hAnsi="Times New Roman" w:cs="Times New Roman"/>
          <w:sz w:val="28"/>
          <w:szCs w:val="28"/>
        </w:rPr>
        <w:t>1</w:t>
      </w:r>
      <w:r w:rsidRPr="00E33187">
        <w:rPr>
          <w:rFonts w:ascii="Times New Roman" w:hAnsi="Times New Roman" w:cs="Times New Roman"/>
          <w:sz w:val="28"/>
          <w:szCs w:val="28"/>
        </w:rPr>
        <w:t xml:space="preserve">rok został poddany konsultacjom na podstawie uchwały nr </w:t>
      </w:r>
      <w:r w:rsidRPr="00E33187">
        <w:rPr>
          <w:rFonts w:ascii="Times New Roman" w:eastAsia="Times New Roman" w:hAnsi="Times New Roman" w:cs="Times New Roman"/>
          <w:sz w:val="28"/>
          <w:szCs w:val="28"/>
          <w:lang w:eastAsia="pl-PL"/>
        </w:rPr>
        <w:t>XX/97/2012 Rady Gminy Kuryłówka z dnia 27 kwietnia 2012r. w sprawie określenia zasad i trybu przeprowadzania konsultacji z mieszkańcami Gminy Kuryłówka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C4B8A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Konsultacje społeczne </w:t>
      </w:r>
      <w:r w:rsidRPr="00E33187">
        <w:rPr>
          <w:rFonts w:ascii="Times New Roman" w:hAnsi="Times New Roman" w:cs="Times New Roman"/>
          <w:sz w:val="28"/>
          <w:szCs w:val="28"/>
        </w:rPr>
        <w:t>w przedmiocie uchwalenia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E33187">
        <w:rPr>
          <w:rFonts w:ascii="Times New Roman" w:hAnsi="Times New Roman" w:cs="Times New Roman"/>
          <w:sz w:val="28"/>
          <w:szCs w:val="28"/>
        </w:rPr>
        <w:t xml:space="preserve">Rocznego programu współpracy Gminy </w:t>
      </w:r>
      <w:r>
        <w:rPr>
          <w:rFonts w:ascii="Times New Roman" w:hAnsi="Times New Roman" w:cs="Times New Roman"/>
          <w:sz w:val="28"/>
          <w:szCs w:val="28"/>
        </w:rPr>
        <w:t>Kuryłówka</w:t>
      </w:r>
      <w:r w:rsidRPr="00E33187">
        <w:rPr>
          <w:rFonts w:ascii="Times New Roman" w:hAnsi="Times New Roman" w:cs="Times New Roman"/>
          <w:sz w:val="28"/>
          <w:szCs w:val="28"/>
        </w:rPr>
        <w:t xml:space="preserve"> z organizacjami pozarządowymi oraz podmiotami wymienionymi w art. 3 ust.3 ww. ustawy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E33187">
        <w:rPr>
          <w:rFonts w:ascii="Times New Roman" w:hAnsi="Times New Roman" w:cs="Times New Roman"/>
          <w:sz w:val="28"/>
          <w:szCs w:val="28"/>
        </w:rPr>
        <w:t xml:space="preserve"> na rok 202</w:t>
      </w:r>
      <w:r w:rsidR="0098638B">
        <w:rPr>
          <w:rFonts w:ascii="Times New Roman" w:hAnsi="Times New Roman" w:cs="Times New Roman"/>
          <w:sz w:val="28"/>
          <w:szCs w:val="28"/>
        </w:rPr>
        <w:t>1</w:t>
      </w:r>
      <w:r w:rsidRPr="00E33187">
        <w:rPr>
          <w:rFonts w:ascii="Times New Roman" w:hAnsi="Times New Roman" w:cs="Times New Roman"/>
          <w:sz w:val="28"/>
          <w:szCs w:val="28"/>
        </w:rPr>
        <w:t xml:space="preserve"> r, zostało opublikowane w Biuletynie Informacji Publicznej, na stronie internetowej Gminy </w:t>
      </w:r>
      <w:r>
        <w:rPr>
          <w:rFonts w:ascii="Times New Roman" w:hAnsi="Times New Roman" w:cs="Times New Roman"/>
          <w:sz w:val="28"/>
          <w:szCs w:val="28"/>
        </w:rPr>
        <w:t>Kuryłówka</w:t>
      </w:r>
      <w:r w:rsidRPr="00E33187">
        <w:rPr>
          <w:rFonts w:ascii="Times New Roman" w:hAnsi="Times New Roman" w:cs="Times New Roman"/>
          <w:sz w:val="28"/>
          <w:szCs w:val="28"/>
        </w:rPr>
        <w:t xml:space="preserve"> oraz na tablicy ogłoszeń Urzędu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3187">
        <w:rPr>
          <w:rFonts w:ascii="Times New Roman" w:hAnsi="Times New Roman" w:cs="Times New Roman"/>
          <w:sz w:val="28"/>
          <w:szCs w:val="28"/>
        </w:rPr>
        <w:t xml:space="preserve"> Konsultacje zostały przeprowadzone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w dniach od 25 sierpnia </w:t>
      </w:r>
      <w:r w:rsidRPr="005C4B8A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do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</w:t>
      </w:r>
      <w:r w:rsidR="00760209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10 września</w:t>
      </w:r>
      <w:r w:rsidRPr="005C4B8A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202</w:t>
      </w:r>
      <w:r w:rsidR="00760209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0 r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oku</w:t>
      </w:r>
      <w:r w:rsidRPr="00E33187">
        <w:rPr>
          <w:rFonts w:ascii="Times New Roman" w:hAnsi="Times New Roman" w:cs="Times New Roman"/>
          <w:sz w:val="28"/>
          <w:szCs w:val="28"/>
        </w:rPr>
        <w:t xml:space="preserve"> w formie pisemnej. W trakcie ich trwania nie wpłynęły uwagi ani opinie od organizacji pozarządowych.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64DE" w:rsidRDefault="00E464DE" w:rsidP="00E464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dniu 2</w:t>
      </w:r>
      <w:r w:rsidR="007602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października 202</w:t>
      </w:r>
      <w:r w:rsidR="007602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roku Rada Gminy Kuryłówka podjęła  Uchwałę nr XXVI</w:t>
      </w:r>
      <w:r w:rsidR="00760209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/</w:t>
      </w:r>
      <w:r w:rsidR="00760209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7602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r w sprawie w</w:t>
      </w:r>
      <w:r w:rsidRPr="00E33187">
        <w:rPr>
          <w:rFonts w:ascii="Times New Roman" w:hAnsi="Times New Roman" w:cs="Times New Roman"/>
          <w:sz w:val="28"/>
          <w:szCs w:val="28"/>
        </w:rPr>
        <w:t xml:space="preserve">spółpracy Gminy </w:t>
      </w:r>
      <w:r>
        <w:rPr>
          <w:rFonts w:ascii="Times New Roman" w:hAnsi="Times New Roman" w:cs="Times New Roman"/>
          <w:sz w:val="28"/>
          <w:szCs w:val="28"/>
        </w:rPr>
        <w:t>Kuryłówka</w:t>
      </w:r>
      <w:r w:rsidRPr="00E33187">
        <w:rPr>
          <w:rFonts w:ascii="Times New Roman" w:hAnsi="Times New Roman" w:cs="Times New Roman"/>
          <w:sz w:val="28"/>
          <w:szCs w:val="28"/>
        </w:rPr>
        <w:t xml:space="preserve"> z organizacjami pozarządowymi oraz podmiotami wymienionymi w art. 3 ust. 3 ustawy o działalności pożytku publicznego i o wolontariacie na 202</w:t>
      </w:r>
      <w:r w:rsidR="00760209">
        <w:rPr>
          <w:rFonts w:ascii="Times New Roman" w:hAnsi="Times New Roman" w:cs="Times New Roman"/>
          <w:sz w:val="28"/>
          <w:szCs w:val="28"/>
        </w:rPr>
        <w:t>1</w:t>
      </w:r>
      <w:r w:rsidRPr="00E33187">
        <w:rPr>
          <w:rFonts w:ascii="Times New Roman" w:hAnsi="Times New Roman" w:cs="Times New Roman"/>
          <w:sz w:val="28"/>
          <w:szCs w:val="28"/>
        </w:rPr>
        <w:t xml:space="preserve"> rok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63CF">
        <w:rPr>
          <w:rFonts w:ascii="Times New Roman" w:hAnsi="Times New Roman" w:cs="Times New Roman"/>
          <w:sz w:val="28"/>
          <w:szCs w:val="28"/>
        </w:rPr>
        <w:t xml:space="preserve"> </w:t>
      </w:r>
      <w:r w:rsidRPr="00E33187">
        <w:rPr>
          <w:rFonts w:ascii="Times New Roman" w:hAnsi="Times New Roman" w:cs="Times New Roman"/>
          <w:sz w:val="28"/>
          <w:szCs w:val="28"/>
        </w:rPr>
        <w:t>Celem nadrzędnym programu było zapewnienie efektywnego wykonania zadań publicznych gminy wynikających z przepisów prawa, poprzez włączenie organizacji w ich realizację oraz budowanie i umacnianie partnerstwa pomiędzy gminą, a organizacjami pozarządowymi.</w:t>
      </w:r>
    </w:p>
    <w:p w:rsidR="00E464DE" w:rsidRDefault="00E464DE" w:rsidP="00E464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trakcie 202</w:t>
      </w:r>
      <w:r w:rsidR="007602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209">
        <w:rPr>
          <w:rFonts w:ascii="Times New Roman" w:hAnsi="Times New Roman" w:cs="Times New Roman"/>
          <w:sz w:val="28"/>
          <w:szCs w:val="28"/>
        </w:rPr>
        <w:t xml:space="preserve">żadna z </w:t>
      </w:r>
      <w:r>
        <w:rPr>
          <w:rFonts w:ascii="Times New Roman" w:hAnsi="Times New Roman" w:cs="Times New Roman"/>
          <w:sz w:val="28"/>
          <w:szCs w:val="28"/>
        </w:rPr>
        <w:t xml:space="preserve"> organizacj</w:t>
      </w:r>
      <w:r w:rsidR="0076020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pozarządowy</w:t>
      </w:r>
      <w:r w:rsidR="00760209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187">
        <w:rPr>
          <w:rFonts w:ascii="Times New Roman" w:hAnsi="Times New Roman" w:cs="Times New Roman"/>
          <w:sz w:val="28"/>
          <w:szCs w:val="28"/>
        </w:rPr>
        <w:t>oraz podmiot</w:t>
      </w:r>
      <w:r w:rsidR="00760209">
        <w:rPr>
          <w:rFonts w:ascii="Times New Roman" w:hAnsi="Times New Roman" w:cs="Times New Roman"/>
          <w:sz w:val="28"/>
          <w:szCs w:val="28"/>
        </w:rPr>
        <w:t>ów</w:t>
      </w:r>
      <w:r w:rsidRPr="00E33187">
        <w:rPr>
          <w:rFonts w:ascii="Times New Roman" w:hAnsi="Times New Roman" w:cs="Times New Roman"/>
          <w:sz w:val="28"/>
          <w:szCs w:val="28"/>
        </w:rPr>
        <w:t xml:space="preserve"> wymienionymi w art. 3 ust. 3 ustawy o działalności pożytku publicznego i o wolontariacie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209">
        <w:rPr>
          <w:rFonts w:ascii="Times New Roman" w:hAnsi="Times New Roman" w:cs="Times New Roman"/>
          <w:sz w:val="28"/>
          <w:szCs w:val="28"/>
        </w:rPr>
        <w:t xml:space="preserve">nie </w:t>
      </w:r>
      <w:r>
        <w:rPr>
          <w:rFonts w:ascii="Times New Roman" w:hAnsi="Times New Roman" w:cs="Times New Roman"/>
          <w:sz w:val="28"/>
          <w:szCs w:val="28"/>
        </w:rPr>
        <w:t>zgłosił</w:t>
      </w:r>
      <w:r w:rsidR="0076020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akces</w:t>
      </w:r>
      <w:r w:rsidR="00760209">
        <w:rPr>
          <w:rFonts w:ascii="Times New Roman" w:hAnsi="Times New Roman" w:cs="Times New Roman"/>
          <w:sz w:val="28"/>
          <w:szCs w:val="28"/>
        </w:rPr>
        <w:t xml:space="preserve"> współpracy.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4FD" w:rsidRDefault="00387C61"/>
    <w:p w:rsidR="00760209" w:rsidRDefault="00760209"/>
    <w:p w:rsidR="00760209" w:rsidRDefault="00760209"/>
    <w:p w:rsidR="00760209" w:rsidRPr="000F63CF" w:rsidRDefault="00760209" w:rsidP="00760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CF">
        <w:rPr>
          <w:rFonts w:ascii="Times New Roman" w:hAnsi="Times New Roman" w:cs="Times New Roman"/>
          <w:b/>
          <w:sz w:val="28"/>
          <w:szCs w:val="28"/>
        </w:rPr>
        <w:lastRenderedPageBreak/>
        <w:t>S p r a w o z d a n i e</w:t>
      </w:r>
    </w:p>
    <w:p w:rsidR="00760209" w:rsidRPr="00E33187" w:rsidRDefault="00760209" w:rsidP="00760209">
      <w:pPr>
        <w:rPr>
          <w:rFonts w:ascii="Times New Roman" w:hAnsi="Times New Roman" w:cs="Times New Roman"/>
          <w:sz w:val="28"/>
          <w:szCs w:val="28"/>
        </w:rPr>
      </w:pPr>
      <w:r w:rsidRPr="00E33187">
        <w:rPr>
          <w:rFonts w:ascii="Times New Roman" w:hAnsi="Times New Roman" w:cs="Times New Roman"/>
          <w:sz w:val="28"/>
          <w:szCs w:val="28"/>
        </w:rPr>
        <w:t>Wójta Gminy Kurył</w:t>
      </w:r>
      <w:r>
        <w:rPr>
          <w:rFonts w:ascii="Times New Roman" w:hAnsi="Times New Roman" w:cs="Times New Roman"/>
          <w:sz w:val="28"/>
          <w:szCs w:val="28"/>
        </w:rPr>
        <w:t>ówka</w:t>
      </w:r>
      <w:r w:rsidRPr="00E33187">
        <w:rPr>
          <w:rFonts w:ascii="Times New Roman" w:hAnsi="Times New Roman" w:cs="Times New Roman"/>
          <w:sz w:val="28"/>
          <w:szCs w:val="28"/>
        </w:rPr>
        <w:t xml:space="preserve"> z realizacji „Rocznego programu współpracy Gminy </w:t>
      </w:r>
      <w:r>
        <w:rPr>
          <w:rFonts w:ascii="Times New Roman" w:hAnsi="Times New Roman" w:cs="Times New Roman"/>
          <w:sz w:val="28"/>
          <w:szCs w:val="28"/>
        </w:rPr>
        <w:t>Kuryłówka</w:t>
      </w:r>
      <w:r w:rsidRPr="00E33187">
        <w:rPr>
          <w:rFonts w:ascii="Times New Roman" w:hAnsi="Times New Roman" w:cs="Times New Roman"/>
          <w:sz w:val="28"/>
          <w:szCs w:val="28"/>
        </w:rPr>
        <w:t xml:space="preserve"> z organizacjami pozarządowymi oraz podmiotami wymienionymi w art. 3 ust. 3 ustawy o działalności pożytku publicznego i o wolontariacie za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3187">
        <w:rPr>
          <w:rFonts w:ascii="Times New Roman" w:hAnsi="Times New Roman" w:cs="Times New Roman"/>
          <w:sz w:val="28"/>
          <w:szCs w:val="28"/>
        </w:rPr>
        <w:t xml:space="preserve"> rok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209" w:rsidRDefault="00760209" w:rsidP="00760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187">
        <w:rPr>
          <w:rFonts w:ascii="Times New Roman" w:hAnsi="Times New Roman" w:cs="Times New Roman"/>
          <w:sz w:val="28"/>
          <w:szCs w:val="28"/>
        </w:rPr>
        <w:t xml:space="preserve">Zgodnie z zapisami art. 5a ust. 3 ustawy z dnia 24 kwietnia 2003 r. o działalności pożytku publicznego i o wolontariacie, organ wykonawczy w terminie do dnia 31 maja każdego roku, jest obowiązany przedłożyć organowi stanowiącemu jednostki samorządu terytorialnego oraz opublikować w Biuletynie Informacji Publicznej sprawozdanie z realizacji programu współpracy za rok poprzedni. Projekt Rocznego Programu Współpracy Gminy </w:t>
      </w:r>
      <w:r>
        <w:rPr>
          <w:rFonts w:ascii="Times New Roman" w:hAnsi="Times New Roman" w:cs="Times New Roman"/>
          <w:sz w:val="28"/>
          <w:szCs w:val="28"/>
        </w:rPr>
        <w:t>Kuryłówka</w:t>
      </w:r>
      <w:r w:rsidRPr="00E33187">
        <w:rPr>
          <w:rFonts w:ascii="Times New Roman" w:hAnsi="Times New Roman" w:cs="Times New Roman"/>
          <w:sz w:val="28"/>
          <w:szCs w:val="28"/>
        </w:rPr>
        <w:t xml:space="preserve"> z organizacjami pozarządowymi oraz podmiotami wymienionymi w art. 3 ust. 3 ustawy o działalności pożytku publicznego i o wolontariacie na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187">
        <w:rPr>
          <w:rFonts w:ascii="Times New Roman" w:hAnsi="Times New Roman" w:cs="Times New Roman"/>
          <w:sz w:val="28"/>
          <w:szCs w:val="28"/>
        </w:rPr>
        <w:t xml:space="preserve">rok został poddany konsultacjom na podstawie uchwały nr </w:t>
      </w:r>
      <w:r w:rsidRPr="00E33187">
        <w:rPr>
          <w:rFonts w:ascii="Times New Roman" w:eastAsia="Times New Roman" w:hAnsi="Times New Roman" w:cs="Times New Roman"/>
          <w:sz w:val="28"/>
          <w:szCs w:val="28"/>
          <w:lang w:eastAsia="pl-PL"/>
        </w:rPr>
        <w:t>XX/97/2012 Rady Gminy Kuryłówka z dnia 27 kwietnia 2012r. w sprawie określenia zasad i trybu przeprowadzania konsultacji z mieszkańcami Gminy Kuryłówka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5C4B8A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Konsultacje społeczne </w:t>
      </w:r>
      <w:r w:rsidRPr="00E33187">
        <w:rPr>
          <w:rFonts w:ascii="Times New Roman" w:hAnsi="Times New Roman" w:cs="Times New Roman"/>
          <w:sz w:val="28"/>
          <w:szCs w:val="28"/>
        </w:rPr>
        <w:t>w przedmiocie uchwalenia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E33187">
        <w:rPr>
          <w:rFonts w:ascii="Times New Roman" w:hAnsi="Times New Roman" w:cs="Times New Roman"/>
          <w:sz w:val="28"/>
          <w:szCs w:val="28"/>
        </w:rPr>
        <w:t xml:space="preserve">Rocznego programu współpracy Gminy </w:t>
      </w:r>
      <w:r>
        <w:rPr>
          <w:rFonts w:ascii="Times New Roman" w:hAnsi="Times New Roman" w:cs="Times New Roman"/>
          <w:sz w:val="28"/>
          <w:szCs w:val="28"/>
        </w:rPr>
        <w:t>Kuryłówka</w:t>
      </w:r>
      <w:r w:rsidRPr="00E33187">
        <w:rPr>
          <w:rFonts w:ascii="Times New Roman" w:hAnsi="Times New Roman" w:cs="Times New Roman"/>
          <w:sz w:val="28"/>
          <w:szCs w:val="28"/>
        </w:rPr>
        <w:t xml:space="preserve"> z organizacjami pozarządowymi oraz podmiotami wymienionymi w art. 3 ust.3 ww. ustawy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E33187">
        <w:rPr>
          <w:rFonts w:ascii="Times New Roman" w:hAnsi="Times New Roman" w:cs="Times New Roman"/>
          <w:sz w:val="28"/>
          <w:szCs w:val="28"/>
        </w:rPr>
        <w:t xml:space="preserve"> na rok 202</w:t>
      </w:r>
      <w:r w:rsidR="00CE2133">
        <w:rPr>
          <w:rFonts w:ascii="Times New Roman" w:hAnsi="Times New Roman" w:cs="Times New Roman"/>
          <w:sz w:val="28"/>
          <w:szCs w:val="28"/>
        </w:rPr>
        <w:t>0</w:t>
      </w:r>
      <w:r w:rsidRPr="00E33187">
        <w:rPr>
          <w:rFonts w:ascii="Times New Roman" w:hAnsi="Times New Roman" w:cs="Times New Roman"/>
          <w:sz w:val="28"/>
          <w:szCs w:val="28"/>
        </w:rPr>
        <w:t xml:space="preserve"> r, zostało opublikowane w Biuletynie Informacji Publicznej, na stronie internetowej Gminy </w:t>
      </w:r>
      <w:r>
        <w:rPr>
          <w:rFonts w:ascii="Times New Roman" w:hAnsi="Times New Roman" w:cs="Times New Roman"/>
          <w:sz w:val="28"/>
          <w:szCs w:val="28"/>
        </w:rPr>
        <w:t>Kuryłówka</w:t>
      </w:r>
      <w:r w:rsidRPr="00E33187">
        <w:rPr>
          <w:rFonts w:ascii="Times New Roman" w:hAnsi="Times New Roman" w:cs="Times New Roman"/>
          <w:sz w:val="28"/>
          <w:szCs w:val="28"/>
        </w:rPr>
        <w:t xml:space="preserve"> oraz na tablicy ogłoszeń Urzędu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3187">
        <w:rPr>
          <w:rFonts w:ascii="Times New Roman" w:hAnsi="Times New Roman" w:cs="Times New Roman"/>
          <w:sz w:val="28"/>
          <w:szCs w:val="28"/>
        </w:rPr>
        <w:t xml:space="preserve"> Konsultacje zostały przeprowadzone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w dniach od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26 września 2019 do 10 października</w:t>
      </w:r>
      <w:r w:rsidRPr="005C4B8A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19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 xml:space="preserve"> roku</w:t>
      </w:r>
      <w:r w:rsidRPr="00E33187">
        <w:rPr>
          <w:rFonts w:ascii="Times New Roman" w:hAnsi="Times New Roman" w:cs="Times New Roman"/>
          <w:sz w:val="28"/>
          <w:szCs w:val="28"/>
        </w:rPr>
        <w:t xml:space="preserve"> w formie pisemnej. W trakcie ich trwania nie wpłynęły uwagi ani opinie od organizacji pozarządowych.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0209" w:rsidRDefault="00760209" w:rsidP="00760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dniu 2</w:t>
      </w:r>
      <w:r w:rsidR="00CE213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października 20</w:t>
      </w:r>
      <w:r w:rsidR="00CE213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roku Rada Gminy Kuryłówka podjęła  Uchwałę nr </w:t>
      </w:r>
      <w:r w:rsidR="00CE2133"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</w:rPr>
        <w:t>/</w:t>
      </w:r>
      <w:r w:rsidR="00CE2133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CE213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r w sprawie w</w:t>
      </w:r>
      <w:r w:rsidRPr="00E33187">
        <w:rPr>
          <w:rFonts w:ascii="Times New Roman" w:hAnsi="Times New Roman" w:cs="Times New Roman"/>
          <w:sz w:val="28"/>
          <w:szCs w:val="28"/>
        </w:rPr>
        <w:t xml:space="preserve">spółpracy Gminy </w:t>
      </w:r>
      <w:r>
        <w:rPr>
          <w:rFonts w:ascii="Times New Roman" w:hAnsi="Times New Roman" w:cs="Times New Roman"/>
          <w:sz w:val="28"/>
          <w:szCs w:val="28"/>
        </w:rPr>
        <w:t>Kuryłówka</w:t>
      </w:r>
      <w:r w:rsidRPr="00E33187">
        <w:rPr>
          <w:rFonts w:ascii="Times New Roman" w:hAnsi="Times New Roman" w:cs="Times New Roman"/>
          <w:sz w:val="28"/>
          <w:szCs w:val="28"/>
        </w:rPr>
        <w:t xml:space="preserve"> z organizacjami pozarządowymi oraz podmiotami wymienionymi w art. 3 ust. 3 ustawy o działalności pożytku publicznego i o wolontariacie na 20</w:t>
      </w:r>
      <w:r w:rsidR="00CE2133">
        <w:rPr>
          <w:rFonts w:ascii="Times New Roman" w:hAnsi="Times New Roman" w:cs="Times New Roman"/>
          <w:sz w:val="28"/>
          <w:szCs w:val="28"/>
        </w:rPr>
        <w:t>20</w:t>
      </w:r>
      <w:r w:rsidRPr="00E33187">
        <w:rPr>
          <w:rFonts w:ascii="Times New Roman" w:hAnsi="Times New Roman" w:cs="Times New Roman"/>
          <w:sz w:val="28"/>
          <w:szCs w:val="28"/>
        </w:rPr>
        <w:t xml:space="preserve"> rok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63CF">
        <w:rPr>
          <w:rFonts w:ascii="Times New Roman" w:hAnsi="Times New Roman" w:cs="Times New Roman"/>
          <w:sz w:val="28"/>
          <w:szCs w:val="28"/>
        </w:rPr>
        <w:t xml:space="preserve"> </w:t>
      </w:r>
      <w:r w:rsidRPr="00E33187">
        <w:rPr>
          <w:rFonts w:ascii="Times New Roman" w:hAnsi="Times New Roman" w:cs="Times New Roman"/>
          <w:sz w:val="28"/>
          <w:szCs w:val="28"/>
        </w:rPr>
        <w:t>Celem nadrzędnym programu było zapewnienie efektywnego wykonania zadań publicznych gminy wynikających z przepisów prawa, poprzez włączenie organizacji w ich realizację oraz budowanie i umacnianie partnerstwa pomiędzy gminą, a organizacjami pozarządowymi.</w:t>
      </w:r>
    </w:p>
    <w:p w:rsidR="00760209" w:rsidRDefault="00760209" w:rsidP="00760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trakcie 202</w:t>
      </w:r>
      <w:r w:rsidR="00CE2133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żadna z  organizacji pozarządowych </w:t>
      </w:r>
      <w:r w:rsidRPr="00E33187">
        <w:rPr>
          <w:rFonts w:ascii="Times New Roman" w:hAnsi="Times New Roman" w:cs="Times New Roman"/>
          <w:sz w:val="28"/>
          <w:szCs w:val="28"/>
        </w:rPr>
        <w:t>oraz podmiot</w:t>
      </w:r>
      <w:r>
        <w:rPr>
          <w:rFonts w:ascii="Times New Roman" w:hAnsi="Times New Roman" w:cs="Times New Roman"/>
          <w:sz w:val="28"/>
          <w:szCs w:val="28"/>
        </w:rPr>
        <w:t>ów</w:t>
      </w:r>
      <w:r w:rsidRPr="00E33187">
        <w:rPr>
          <w:rFonts w:ascii="Times New Roman" w:hAnsi="Times New Roman" w:cs="Times New Roman"/>
          <w:sz w:val="28"/>
          <w:szCs w:val="28"/>
        </w:rPr>
        <w:t xml:space="preserve"> wymienionymi w art. 3 ust. 3 ustawy o działalności pożytku publicznego i o wolontariacie</w:t>
      </w:r>
      <w:r>
        <w:rPr>
          <w:rFonts w:ascii="Times New Roman" w:hAnsi="Times New Roman" w:cs="Times New Roman"/>
          <w:sz w:val="28"/>
          <w:szCs w:val="28"/>
        </w:rPr>
        <w:t xml:space="preserve"> nie zgłosiła akces współpracy. </w:t>
      </w:r>
    </w:p>
    <w:p w:rsidR="00760209" w:rsidRDefault="00760209" w:rsidP="00760209"/>
    <w:p w:rsidR="00760209" w:rsidRDefault="00760209"/>
    <w:sectPr w:rsidR="0076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BF"/>
    <w:rsid w:val="00387C61"/>
    <w:rsid w:val="003D3A93"/>
    <w:rsid w:val="00760209"/>
    <w:rsid w:val="00817274"/>
    <w:rsid w:val="00965DBF"/>
    <w:rsid w:val="0098638B"/>
    <w:rsid w:val="00C53554"/>
    <w:rsid w:val="00CE2133"/>
    <w:rsid w:val="00E464DE"/>
    <w:rsid w:val="00F0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D8533-3B8D-4713-8D18-02127DAB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Szałajko</dc:creator>
  <cp:keywords/>
  <dc:description/>
  <cp:lastModifiedBy>Roman Szałajko</cp:lastModifiedBy>
  <cp:revision>6</cp:revision>
  <dcterms:created xsi:type="dcterms:W3CDTF">2023-03-16T14:00:00Z</dcterms:created>
  <dcterms:modified xsi:type="dcterms:W3CDTF">2023-03-17T08:54:00Z</dcterms:modified>
</cp:coreProperties>
</file>